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png" PartName="/word/media/document_image_rId10.png"/>
  <Override ContentType="image/png" PartName="/word/media/document_image_rId27.png"/>
  <Override ContentType="image/png" PartName="/word/media/document_image_rId28.png"/>
  <Override ContentType="image/png" PartName="/word/media/document_image_rId29.png"/>
  <Override ContentType="image/png" PartName="/word/media/document_image_rId9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156" w:after="0" w:line="240" w:lineRule="auto"/>
        <w:ind w:left="480"/>
        <w:jc w:val="center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56" w:after="156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56" w:after="156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56" w:after="156" w:line="240" w:lineRule="auto"/>
        <w:ind w:left="0" w:firstLineChars="10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56" w:after="156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5590CC"/>
          <w:sz w:val="84"/>
          <w:szCs w:val="84"/>
        </w:rPr>
      </w:pPr>
      <w:r>
        <w:rPr>
          <w:rFonts w:ascii="宋体" w:hAnsi="宋体" w:eastAsia="宋体"/>
          <w:color w:val="5590CC"/>
          <w:sz w:val="84"/>
          <w:szCs w:val="84"/>
        </w:rPr>
        <w:t xml:space="preserve">     医保监管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5590CC"/>
          <w:sz w:val="84"/>
          <w:szCs w:val="84"/>
        </w:rPr>
      </w:pPr>
      <w:r>
        <w:rPr>
          <w:rFonts w:ascii="宋体" w:hAnsi="宋体" w:eastAsia="宋体"/>
          <w:color w:val="5590CC"/>
          <w:sz w:val="84"/>
          <w:szCs w:val="84"/>
        </w:rPr>
        <w:t>事前事中接口说明书</w:t>
      </w:r>
    </w:p>
    <w:p>
      <w:pPr>
        <w:spacing w:before="156" w:after="156" w:line="240" w:lineRule="auto"/>
        <w:ind w:left="480" w:firstLineChars="2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56" w:after="156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56" w:after="156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410"/>
        <w:gridCol w:w="1215"/>
        <w:gridCol w:w="1020"/>
        <w:gridCol w:w="4590"/>
      </w:tblGrid>
      <w:tr>
        <w:trPr>
          <w:trHeight w:val="48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FFFFFF"/>
                <w:kern w:val="0"/>
                <w:sz w:val="18"/>
                <w:szCs w:val="18"/>
              </w:rPr>
              <w:t>修改日期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FFFFFF"/>
                <w:kern w:val="0"/>
                <w:sz w:val="18"/>
                <w:szCs w:val="18"/>
              </w:rPr>
              <w:t>修改人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FFFFFF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4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FFFFFF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FFFFFF"/>
                <w:kern w:val="0"/>
                <w:sz w:val="18"/>
                <w:szCs w:val="18"/>
              </w:rPr>
              <w:t>修改内容</w:t>
            </w:r>
          </w:p>
        </w:tc>
      </w:tr>
      <w:tr>
        <w:trPr>
          <w:trHeight w:val="48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2020-07-03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  <w:t>汪正亮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4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创建接口文档</w:t>
            </w:r>
          </w:p>
        </w:tc>
      </w:tr>
      <w:tr>
        <w:trPr>
          <w:trHeight w:val="48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2020-07-16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  <w:t>汪正亮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V1.2</w:t>
            </w:r>
          </w:p>
        </w:tc>
        <w:tc>
          <w:tcPr>
            <w:tcW w:w="4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评审修改</w:t>
            </w:r>
          </w:p>
        </w:tc>
      </w:tr>
      <w:tr>
        <w:trPr>
          <w:trHeight w:val="48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2020-08-14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  <w:t>汪正亮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V1.6</w:t>
            </w:r>
          </w:p>
        </w:tc>
        <w:tc>
          <w:tcPr>
            <w:tcW w:w="4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接口统一返回结果修改</w:t>
            </w:r>
          </w:p>
        </w:tc>
      </w:tr>
      <w:tr>
        <w:trPr>
          <w:trHeight w:val="48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2020-08-31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  <w:t>汪正亮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V1.7</w:t>
            </w:r>
          </w:p>
        </w:tc>
        <w:tc>
          <w:tcPr>
            <w:tcW w:w="4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住院日清单监控接口路径 ：/supervision/inhospital/dailyBillupload改为</w:t>
            </w:r>
          </w:p>
          <w:p>
            <w:pPr>
              <w:spacing w:before="156" w:after="156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/supervision/inhospital/dailyBillUpload </w:t>
            </w:r>
          </w:p>
        </w:tc>
      </w:tr>
      <w:tr>
        <w:trPr>
          <w:trHeight w:val="48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2020-12-28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  <w:t>汪正亮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V1.8</w:t>
            </w:r>
          </w:p>
        </w:tc>
        <w:tc>
          <w:tcPr>
            <w:tcW w:w="4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门诊开立处方接口新增慢病备案信息集合字段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
</w:t>
      </w:r>
    </w:p>
    <w:p>
      <w:pPr>
        <w:pStyle w:val="heading1"/>
        <w:numPr>
          <w:ilvl w:val="0"/>
          <w:numId w:val="33"/>
        </w:numPr>
        <w:spacing w:before="163" w:after="163" w:lineRule="auto"/>
        <w:ind w:left="425" w:hanging="425"/>
        <w:jc w:val="both"/>
        <w:rPr>
          <w:rFonts w:ascii="黑体" w:hAnsi="黑体" w:eastAsia="黑体"/>
          <w:b w:val="true"/>
          <w:bCs w:val="true"/>
          <w:color w:val="000000"/>
          <w:sz w:val="44"/>
          <w:szCs w:val="44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44"/>
          <w:szCs w:val="44"/>
        </w:rPr>
        <w:t>引言</w:t>
      </w:r>
    </w:p>
    <w:p>
      <w:pPr>
        <w:pStyle w:val="heading2"/>
        <w:numPr>
          <w:ilvl w:val="1"/>
          <w:numId w:val="33"/>
        </w:numPr>
        <w:spacing w:before="0" w:after="0" w:line="412" w:lineRule="auto"/>
        <w:ind w:leftChars="200" w:hanging="567"/>
        <w:jc w:val="both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>编写目的</w:t>
      </w:r>
    </w:p>
    <w:p>
      <w:pPr>
        <w:spacing w:before="163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本文档的预期读者为：HIS系统开发人员。</w:t>
      </w:r>
    </w:p>
    <w:p>
      <w:pPr>
        <w:pStyle w:val="heading2"/>
        <w:numPr>
          <w:ilvl w:val="1"/>
          <w:numId w:val="33"/>
        </w:numPr>
        <w:spacing w:before="0" w:after="0" w:line="412" w:lineRule="auto"/>
        <w:ind w:leftChars="200" w:hanging="567"/>
        <w:jc w:val="both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>背景</w:t>
      </w:r>
    </w:p>
    <w:p>
      <w:pPr>
        <w:spacing w:before="163" w:after="163" w:line="240" w:lineRule="auto"/>
        <w:ind w:firstLine="42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该系统实现对浪费、滥用、欺诈医保基金的行为筛查和对各种不合理使用医保基金行为监控，有效监控医保基金支付环节风险，强化医保基金和医疗服务行为管控。</w:t>
      </w:r>
    </w:p>
    <w:p>
      <w:pPr>
        <w:spacing w:before="163" w:after="163" w:line="240" w:lineRule="auto"/>
        <w:ind w:firstLine="42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63" w:after="163" w:line="240" w:lineRule="auto"/>
        <w:ind w:firstLine="42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pStyle w:val="heading1"/>
        <w:numPr>
          <w:ilvl w:val="0"/>
          <w:numId w:val="33"/>
        </w:numPr>
        <w:spacing w:before="163" w:after="163" w:lineRule="auto"/>
        <w:ind w:left="425" w:hanging="425"/>
        <w:jc w:val="both"/>
        <w:rPr>
          <w:rFonts w:ascii="黑体" w:hAnsi="黑体" w:eastAsia="黑体"/>
          <w:b w:val="true"/>
          <w:bCs w:val="true"/>
          <w:color w:val="000000"/>
          <w:sz w:val="44"/>
          <w:szCs w:val="44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44"/>
          <w:szCs w:val="44"/>
        </w:rPr>
        <w:t>接口方案</w:t>
      </w:r>
    </w:p>
    <w:p>
      <w:pPr>
        <w:pStyle w:val="heading2"/>
        <w:numPr>
          <w:ilvl w:val="1"/>
          <w:numId w:val="33"/>
        </w:numPr>
        <w:spacing w:before="0" w:after="0" w:line="412" w:lineRule="auto"/>
        <w:ind w:leftChars="200" w:hanging="567"/>
        <w:jc w:val="both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>门诊接口调用流程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67325" cy="3352800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33"/>
        </w:numPr>
        <w:spacing w:before="0" w:after="0" w:line="412" w:lineRule="auto"/>
        <w:ind w:leftChars="200" w:hanging="567"/>
        <w:jc w:val="both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>住院接口调用流程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267325" cy="5029200"/>
            <wp:effectExtent l="0" t="0" r="0" b="0"/>
            <wp:docPr id="2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33"/>
        </w:numPr>
        <w:spacing w:before="0" w:after="0" w:line="412" w:lineRule="auto"/>
        <w:ind w:leftChars="200" w:hanging="567"/>
        <w:jc w:val="both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>门诊接口定义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 接诊提醒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请求地址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/supervision/offline/visit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请求方式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POST application/json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接口说明</w:t>
      </w:r>
    </w:p>
    <w:p>
      <w:pPr>
        <w:spacing w:before="163" w:after="163" w:line="240" w:lineRule="auto"/>
        <w:ind w:left="425" w:firstLineChars="20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本接口在门诊医生工作站，医师接诊患者还未对患者进行问诊之前调用，向医师提示病人的相关信息及提示风险。医院必须上传社保卡号码、科室、医师等关键信息，审核系统返回医院HIS提示信息。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请求参数说明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Http Request Headers: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040"/>
        <w:gridCol w:w="1905"/>
        <w:gridCol w:w="1455"/>
        <w:gridCol w:w="705"/>
        <w:gridCol w:w="2370"/>
      </w:tblGrid>
      <w:tr>
        <w:trPr>
          <w:trHeight w:val="480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参数名称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参数值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示例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Content-Type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application/json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Version=1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Auth-Key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需要单独颁发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Http Request Body: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995"/>
        <w:gridCol w:w="945"/>
        <w:gridCol w:w="600"/>
        <w:gridCol w:w="750"/>
        <w:gridCol w:w="1575"/>
        <w:gridCol w:w="2625"/>
      </w:tblGrid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regionCode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统筹区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miHospitalId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机构医保编码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hopitalId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内部机构编码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hospitalName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miDeptCode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医保科室编码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院内科室编码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deptName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院内科室名称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operatorMiCode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医生医保编码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医师院内编码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operatorName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医师姓名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operatorIdCardNo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医师身份证号码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patientName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患者姓名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patientGender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患者性别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参数见基础数据子典（患者性别）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patientBirthday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患者出生日期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日期格式为：yyyyMMdd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patientCertType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患者证件类型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参数见基础数据子典（证件类型）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patientCertNo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患者证件号码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miAreaCode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患者医保参保地编码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miPatientId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医保个人编号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medicalBehaviorNo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院内门诊号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需要保证院内唯一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miVisitNo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医保就诊编号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填写挂号时医保返回的就诊唯一码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visitType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就诊类型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参数见基础数据字典（就诊类型）  填写”0”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visitSign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接诊标志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参数见基础数据字典（接诊标志）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personType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险种类型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险种类型</w:t>
            </w: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medicalType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医疗类别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参数见基础数据字典（医疗类别）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chronicDiseases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慢特病病种编码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如果上述医疗类别为：（门诊特殊病，门诊慢病），必须填写；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参数见基础数据字典（慢特病编码）</w:t>
            </w:r>
          </w:p>
        </w:tc>
      </w:tr>
    </w:tbl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请求报文样例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 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请求报文样例 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{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"miDeptCode": "测试医保科室代码",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"miDeptName": "测试医保科室名称",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"operatorCode": "12345678",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"operatorName": "测试操作员",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"patientName": "张三",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"patientGender": 1,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"patientBirthday": "19991210",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"patientCertType": "01",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"patientCertNo": "110111199912010018",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"miAreaCode": "0571",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"miPatientId": "MI123212323",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"personType":"1",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"miVisitNo": "MI0001",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"visitType": 1,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"visitSign": 2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} 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响应报文说明</w:t>
      </w:r>
    </w:p>
    <w:p>
      <w:pPr>
        <w:spacing w:before="163" w:after="0" w:line="240" w:lineRule="auto"/>
        <w:ind/>
        <w:jc w:val="both"/>
        <w:rPr>
          <w:rFonts w:ascii="宋体" w:hAnsi="宋体" w:eastAsia="宋体"/>
          <w:color w:val="80008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见：</w:t>
      </w:r>
      <w:r>
        <w:rPr>
          <w:rFonts w:ascii="宋体" w:hAnsi="宋体" w:eastAsia="宋体"/>
          <w:color w:val="800080"/>
          <w:sz w:val="21"/>
          <w:szCs w:val="21"/>
        </w:rPr>
        <w:t>响应报文</w:t>
      </w:r>
    </w:p>
    <w:p>
      <w:pPr>
        <w:spacing w:before="163" w:after="0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开具处方监控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请求地址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/supervision/offline/during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请求方式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POST application/json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接口说明</w:t>
      </w:r>
    </w:p>
    <w:p>
      <w:pPr>
        <w:spacing w:before="163" w:after="163" w:line="240" w:lineRule="auto"/>
        <w:ind w:left="425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本接口在门诊医师工作站，医生开具处方时（提交处方前）调用，系统向医师提示处方内容的审核结果。医师根据审核结果判断是否继续向病人开出处方，医生可根据结果提示对处方内容进行修改后再提交，违反A类规则强制医师修改处方，如果仅违反B类和（或）C类规则且医师确认要继续开出原处方的情形，医师填写返回的可选原因，或手工录入其他原因。医院HIS需要上传社保卡号码、处方号、医师、科室、诊断、处方明细等内容，审核系统向医院HIS返回审核结果、可选原因。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请求参数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Http Request Headers: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310"/>
        <w:gridCol w:w="2400"/>
        <w:gridCol w:w="1410"/>
        <w:gridCol w:w="855"/>
        <w:gridCol w:w="1275"/>
      </w:tblGrid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参数名称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参数值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是否必须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示例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735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Content-Type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application/json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Version=1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Auth-Key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需要单独颁发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Http Request Body: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995"/>
        <w:gridCol w:w="945"/>
        <w:gridCol w:w="600"/>
        <w:gridCol w:w="735"/>
        <w:gridCol w:w="1575"/>
        <w:gridCol w:w="2625"/>
      </w:tblGrid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regionCode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统筹区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miHospitalId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机构医保编码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hopitalId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内部机构编码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hospitalName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miDeptCode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医保科室编码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院内科室编码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deptName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院内科室名称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operatorMiCode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医生医保编码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医师院内编码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operatorName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医师姓名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operatorIdCardNo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医师身份证号码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patientName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患者姓名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patientGender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患者性别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参数见基础数据子典（患者性别）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patientBirthday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患者出生日期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日期格式为：yyyyMMdd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patientCertType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患者证件类型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参数见基础数据子典（证件类型）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patientCertNo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患者证件号码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与患者证件类型对应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miAreaCode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患者医保参保地编码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miPatientId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医保个人编号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medicalBehaviorNo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院内门诊号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需要保证院内唯一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miVisitNo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医保就诊编号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填写挂号时医保返回的就诊唯一码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visitType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就诊类型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参数见基础数据字典（就诊类型）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visitSign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接诊标志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参数见基础数据字典（接诊标志）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personType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险种类型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险种类型</w:t>
            </w: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medicalType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医疗类别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参数见基础数据字典（医疗类别）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chronicDiseases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慢特病病种编码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172B4D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/>
                <w:color w:val="172B4D"/>
                <w:sz w:val="21"/>
                <w:szCs w:val="21"/>
                <w:shd w:val="clear" w:fill="FFFFFF"/>
              </w:rPr>
              <w:t>如果上述医疗类别为：（门诊特殊病，</w:t>
            </w:r>
            <w:r>
              <w:rPr>
                <w:rFonts w:ascii="微软雅黑" w:hAnsi="微软雅黑" w:eastAsia="微软雅黑"/>
                <w:color w:val="172B4D"/>
                <w:sz w:val="21"/>
                <w:szCs w:val="21"/>
              </w:rPr>
              <w:t>门诊慢病</w:t>
            </w:r>
            <w:r>
              <w:rPr>
                <w:rFonts w:ascii="微软雅黑" w:hAnsi="微软雅黑" w:eastAsia="微软雅黑"/>
                <w:color w:val="172B4D"/>
                <w:sz w:val="21"/>
                <w:szCs w:val="21"/>
                <w:shd w:val="clear" w:fill="FFFFFF"/>
              </w:rPr>
              <w:t>），必须填写；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参数见基础数据字典（慢特病编码）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recordChronicList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array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慢病备案病种集合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微软雅黑" w:hAnsi="微软雅黑" w:eastAsia="微软雅黑"/>
                <w:color w:val="172B4D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/>
                <w:color w:val="172B4D"/>
                <w:sz w:val="21"/>
                <w:szCs w:val="21"/>
                <w:shd w:val="clear" w:fill="FFFFFF"/>
              </w:rPr>
              <w:t>如果上述医疗类别为：（门诊特殊病，</w:t>
            </w:r>
            <w:r>
              <w:rPr>
                <w:rFonts w:ascii="微软雅黑" w:hAnsi="微软雅黑" w:eastAsia="微软雅黑"/>
                <w:color w:val="172B4D"/>
                <w:sz w:val="21"/>
                <w:szCs w:val="21"/>
              </w:rPr>
              <w:t>门诊慢病</w:t>
            </w:r>
            <w:r>
              <w:rPr>
                <w:rFonts w:ascii="微软雅黑" w:hAnsi="微软雅黑" w:eastAsia="微软雅黑"/>
                <w:color w:val="172B4D"/>
                <w:sz w:val="21"/>
                <w:szCs w:val="21"/>
                <w:shd w:val="clear" w:fill="FFFFFF"/>
              </w:rPr>
              <w:t>），必须填写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prescriptionNo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处方号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Segoe UI" w:hAnsi="Segoe UI" w:eastAsia="Segoe UI"/>
                <w:color w:val="00000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isOutPrescription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是否外配处方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1：是    0：否</w:t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diagnoseList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array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诊断列表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medicinalList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array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药品列表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materialList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array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材料列表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serviceList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array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诊疗服务列表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5"/>
        <w:numPr>
          <w:ilvl w:val="4"/>
          <w:numId w:val="33"/>
        </w:numPr>
        <w:spacing w:before="0" w:after="0" w:line="372" w:lineRule="auto"/>
        <w:ind w:left="1750" w:hanging="991"/>
        <w:jc w:val="both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诊断列表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415"/>
        <w:gridCol w:w="960"/>
        <w:gridCol w:w="555"/>
        <w:gridCol w:w="780"/>
        <w:gridCol w:w="1860"/>
        <w:gridCol w:w="1905"/>
      </w:tblGrid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serialNo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诊断序号从1开始递增编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1为主要诊断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diseaseClassCode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疾病诊断分类编码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1西医诊断 2中医诊断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diseaseCode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院内疾病编码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西医诊断必须填写，中医诊断不填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diseaseName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院内疾病名称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西医诊断必须填写，中医诊断不填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miDiseaseCode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医保疾病编码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西医：医保疾病编码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中医：医保中医疾病分类编码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syndromeCode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院内中医症候分类编码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中医必填，西医不填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syndromeName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中医症候分类名称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中医必填，西医不填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miSyndromeCode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医保中医症候分类编码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中医必填，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西医不填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diagnoseDesc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诊断描述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pStyle w:val="heading5"/>
        <w:numPr>
          <w:ilvl w:val="4"/>
          <w:numId w:val="33"/>
        </w:numPr>
        <w:spacing w:before="0" w:after="0" w:line="372" w:lineRule="auto"/>
        <w:ind w:left="1750" w:hanging="991"/>
        <w:jc w:val="both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药品列表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430"/>
        <w:gridCol w:w="960"/>
        <w:gridCol w:w="570"/>
        <w:gridCol w:w="765"/>
        <w:gridCol w:w="1755"/>
        <w:gridCol w:w="1995"/>
      </w:tblGrid>
      <w:tr>
        <w:trPr>
          <w:trHeight w:val="118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长度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 xml:space="preserve"> 是否必须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字段描述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miCode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药品医保编号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药品院内编号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药品院内名称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expenseType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费用类别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参数见基础数据字典（</w:t>
            </w: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费用类别</w:t>
            </w: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routeOfMedicine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给药途径代码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参数见基础数据字典（给药途径）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  <w:t>singleDose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8,4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单次用药量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成药必传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草药为空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  <w:t>singleDoseUnit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单次用药量单位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例如:mg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成药必传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草药为空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frequency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用药频次代码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参数见基础数据字典（用药频次）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成药必传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草药为空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dosageForm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药物剂型代码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参数见基础数据字典（药物剂型）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成药必传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草药为空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specification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成药必传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草药为空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totalDose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8,4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取药量或单剂数量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成药传药量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草药传单剂数量</w:t>
            </w:r>
          </w:p>
        </w:tc>
      </w:tr>
      <w:tr>
        <w:trPr>
          <w:trHeight w:val="9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totalDoseUnit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取药量单位或单剂数量单位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例如:mg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成药传药量单位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草药传单剂数量单位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daysOfMedication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用药天数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成药传医生填写用药天数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如果是草药，用药天数=剂数/每日几剂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unitPrice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单价（单位：元）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保留两位小数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总金额（单位：元）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保留两位小数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medicineUseDesc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varchar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草药用法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仅是草药使用，不可为空，文字描述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如： 分早晚两次空腹温服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medicineDescription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草药特殊说明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仅是草药使用，不可为空，中药脚注是医生对调剂人员的要求和医嘱，内容一般包括炮制法、服法、煎法等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pasteNum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剂数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仅是草药使用，不可为空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dailyPaste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每日几剂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仅是草药使用，不可为空，不可为空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useTimesPrePaste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每剂分几次使用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仅是草药使用，不可为空，不可为空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ownExpensive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是否自费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80008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800080"/>
                <w:kern w:val="0"/>
                <w:sz w:val="21"/>
                <w:szCs w:val="21"/>
              </w:rPr>
              <w:t>参数见基础数据字典（是否自费）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specicalRemark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特殊情况说明 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pStyle w:val="heading5"/>
        <w:numPr>
          <w:ilvl w:val="4"/>
          <w:numId w:val="33"/>
        </w:numPr>
        <w:spacing w:before="0" w:after="0" w:line="372" w:lineRule="auto"/>
        <w:ind w:left="1750" w:hanging="991"/>
        <w:jc w:val="both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材料列表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340"/>
        <w:gridCol w:w="960"/>
        <w:gridCol w:w="570"/>
        <w:gridCol w:w="780"/>
        <w:gridCol w:w="1845"/>
        <w:gridCol w:w="1965"/>
      </w:tblGrid>
      <w:tr>
        <w:trPr>
          <w:trHeight w:val="48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长度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是否必须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字段描述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mi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aterialCode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医保材料编码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materialCode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院内材料编号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materialName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院内材料名称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expenseType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费用类别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参数见基础数据字典（</w:t>
            </w: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费用类别</w:t>
            </w: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）</w:t>
            </w:r>
          </w:p>
        </w:tc>
      </w:tr>
      <w:tr>
        <w:trPr>
          <w:trHeight w:val="9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specification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quantity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quantityUnit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数量单位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例如:根、条</w:t>
            </w:r>
          </w:p>
        </w:tc>
      </w:tr>
      <w:tr>
        <w:trPr>
          <w:trHeight w:val="48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unitPrice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单价（单位：元）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保留两位小数</w:t>
            </w:r>
          </w:p>
        </w:tc>
      </w:tr>
      <w:tr>
        <w:trPr>
          <w:trHeight w:val="48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totalPrice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总金额（单位：元）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保留两位小数</w:t>
            </w:r>
          </w:p>
        </w:tc>
      </w:tr>
      <w:tr>
        <w:trPr>
          <w:trHeight w:val="48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ownExpensive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是否自费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参数见基础数据字典（是否自费）</w:t>
            </w:r>
          </w:p>
        </w:tc>
      </w:tr>
      <w:tr>
        <w:trPr>
          <w:trHeight w:val="480" w:hRule="atLeast"/>
        </w:trPr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specicalRemark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非必须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特殊情况说明 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pStyle w:val="heading5"/>
        <w:numPr>
          <w:ilvl w:val="4"/>
          <w:numId w:val="33"/>
        </w:numPr>
        <w:spacing w:before="0" w:after="0" w:line="372" w:lineRule="auto"/>
        <w:ind w:left="1750" w:hanging="991"/>
        <w:jc w:val="both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诊疗服务列表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445"/>
        <w:gridCol w:w="960"/>
        <w:gridCol w:w="570"/>
        <w:gridCol w:w="870"/>
        <w:gridCol w:w="1695"/>
        <w:gridCol w:w="1935"/>
      </w:tblGrid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长度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是否必须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字段描述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orderNo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申请单号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如化验单单号等</w:t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miServiceCode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医保项目编号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serviceCode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院内项目编码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serviceName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院内项目名称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expenseType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费用类别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参数见基础数据字典（</w:t>
            </w: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费用类别</w:t>
            </w: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surgicalSiteCode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服务部位编码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参数见基础数据字典（服务部位）</w:t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interventionalAgent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介入物名称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operationMethod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操作方法描述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quantity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quantityUnit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数量单位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unitPrice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单价（单位：元）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保留两位小数</w:t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totalPrice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总金额（单位：元）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保留两位小数</w:t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ownExpensive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是否自费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参数见基础数据字典（是否自费）</w:t>
            </w:r>
          </w:p>
        </w:tc>
      </w:tr>
      <w:tr>
        <w:trPr>
          <w:trHeight w:val="480" w:hRule="atLeast"/>
        </w:trPr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specicalRemark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特殊情况说明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t xml:space="preserve">
</w:t>
      </w:r>
    </w:p>
    <w:p>
      <w:pPr>
        <w:pStyle w:val="heading5"/>
        <w:snapToGrid w:val="false"/>
        <w:spacing w:lineRule="auto"/>
        <w:ind/>
        <w:jc w:val="left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2.3.2.4.5 </w:t>
      </w:r>
      <w:r>
        <w:rPr>
          <w:rFonts w:ascii="宋体" w:hAnsi="宋体" w:eastAsia="宋体"/>
          <w:color w:val="000000"/>
        </w:rPr>
        <w:t>慢病备案列表</w:t>
      </w:r>
    </w:p>
    <w:tbl>
      <w:tblPr>
        <w:tblStyle w:val="a7"/>
        <w:tblW w:w="0" w:type="auto"/>
        <w:tblInd w:w="99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055"/>
        <w:gridCol w:w="1380"/>
        <w:gridCol w:w="855"/>
        <w:gridCol w:w="1380"/>
        <w:gridCol w:w="1605"/>
        <w:gridCol w:w="1380"/>
      </w:tblGrid>
      <w:tr>
        <w:trPr>
          <w:trHeight w:val="480" w:hRule="atLeast"/>
        </w:trPr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pacing w:val="0"/>
                <w:sz w:val="21"/>
                <w:szCs w:val="21"/>
              </w:rPr>
              <w:t>类型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pacing w:val="0"/>
                <w:sz w:val="21"/>
                <w:szCs w:val="21"/>
              </w:rPr>
              <w:t>长度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pacing w:val="0"/>
                <w:sz w:val="21"/>
                <w:szCs w:val="21"/>
              </w:rPr>
              <w:t>是否必须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pacing w:val="0"/>
                <w:sz w:val="21"/>
                <w:szCs w:val="21"/>
              </w:rPr>
              <w:t>字段描述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recordChronicCode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string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30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必须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备案疾病code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recordChronicName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string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50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必须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备案疾病名称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</w:tc>
      </w:tr>
    </w:tbl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t xml:space="preserve">
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请求报文样例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 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请求报文样例 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{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"miVisitNo": "MI0001",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"visitType": 1,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"visitSign": 2,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"deptCode": "dept0001",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"deptName": "测试科室",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"miDeptCode": "测试医保科室代码",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"miDeptName": "测试医保科室名称",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"operatorCode": "12345678",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"operatorName": "测试操作员",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"patientName": "张三",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"patientGender": 1,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"patientBirthday": "19991210",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"patientCertType": "01",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"patientCertNo": "110111199912010018",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"miAreaCode": "0571",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"miPatientId": "MI123212323",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"personnelCategory":"1",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"diagnoseList": [{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"serialNo": 1,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"code": "0001",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"name": "测试疾病",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"description": "测试疾病",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"miCode": "0001",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"miName": "测试疾病",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}],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"medicinalList": [{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"prescriptionNo": "121212",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"code": "001001",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"name": "测试药品",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"miCode": "MI001001",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"miName": "医保测试药品",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"routeOfMedicine": 1,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"singleDose": 100,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"singleDoseUnit": "mg",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"frequency": 2,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"dosageForm": 3,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"specification": "盒",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"totalDose": 1000,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"totalDoseUnit": "mg",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"daysOfMedication": 4.5,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"unitPrice": "10.1200",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"price": "1012.0000",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"expenseType": 1，</w:t>
      </w:r>
    </w:p>
    <w:p>
      <w:pPr>
        <w:spacing w:before="163" w:after="163" w:line="240" w:lineRule="auto"/>
        <w:ind w:left="480" w:firstLine="839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......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}],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</w:t>
      </w:r>
      <w:r>
        <w:rPr>
          <w:rFonts w:ascii="宋体" w:hAnsi="宋体" w:eastAsia="宋体"/>
          <w:color w:val="000000"/>
          <w:kern w:val="0"/>
          <w:sz w:val="24"/>
          <w:szCs w:val="24"/>
        </w:rPr>
        <w:t>materialList</w:t>
      </w:r>
      <w:r>
        <w:rPr>
          <w:rFonts w:ascii="宋体" w:hAnsi="宋体" w:eastAsia="宋体"/>
          <w:color w:val="000000"/>
          <w:sz w:val="24"/>
          <w:szCs w:val="24"/>
        </w:rPr>
        <w:t>"</w:t>
      </w:r>
      <w:r>
        <w:rPr>
          <w:rFonts w:ascii="宋体" w:hAnsi="宋体" w:eastAsia="宋体"/>
          <w:color w:val="000000"/>
          <w:kern w:val="0"/>
          <w:sz w:val="24"/>
          <w:szCs w:val="24"/>
        </w:rPr>
        <w:t>:</w:t>
      </w:r>
      <w:r>
        <w:rPr>
          <w:rFonts w:ascii="宋体" w:hAnsi="宋体" w:eastAsia="宋体"/>
          <w:color w:val="000000"/>
          <w:sz w:val="24"/>
          <w:szCs w:val="24"/>
        </w:rPr>
        <w:t>[{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"prescriptionNo": "121212",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"code": "001001",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"name": "测试药品",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"miCode": "MI001001",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"miName": "医保测试药品",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"specification": "盒",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"totalDose": 1000,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"totalDoseUnit": "mg",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"unitPrice": "10.1200",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"price": "1012.0000",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"expenseType": 1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}],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"serviceList": [{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"orderNo": "1111",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"code": "001",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"name": "测试诊疗项目",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"miCode": "MI001",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"miName": "测试诊疗项目",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"externalCode": "001",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"externalName": "测试诊疗项目",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"surgicalSite": "测试部位",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"interventionalAgent": "测试介入物",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"operationMethod": "测试方法",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"operationTimes": -2,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"examItemAmount": "100.0000",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	"expenseType": 1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	}]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}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响应报文说明</w:t>
      </w:r>
    </w:p>
    <w:p>
      <w:pPr>
        <w:spacing w:before="163" w:after="0" w:line="240" w:lineRule="auto"/>
        <w:ind/>
        <w:jc w:val="both"/>
        <w:rPr>
          <w:rFonts w:ascii="宋体" w:hAnsi="宋体" w:eastAsia="宋体"/>
          <w:color w:val="0000FF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见：</w:t>
      </w:r>
      <w:hyperlink r:id="rId11">
        <w:r>
          <w:rPr>
            <w:rFonts w:ascii="宋体" w:hAnsi="宋体" w:eastAsia="宋体"/>
            <w:color w:val="0000FF"/>
            <w:sz w:val="21"/>
            <w:szCs w:val="21"/>
            <w:u w:val="single"/>
          </w:rPr>
        </w:r>
      </w:hyperlink>
      <w:hyperlink r:id="rId12">
        <w:r>
          <w:rPr>
            <w:rFonts w:ascii="宋体" w:hAnsi="宋体" w:eastAsia="宋体"/>
            <w:color w:val="1e6fff"/>
            <w:sz w:val="21"/>
            <w:szCs w:val="21"/>
            <w:u w:val="single"/>
          </w:rPr>
          <w:t>响应报文</w:t>
        </w:r>
      </w:hyperlink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不遵从原因反馈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请求地址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/supervision-err-back/offline/feedBacks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请求方式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POST application/json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接口说明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用于对监管接口返回的B类规则进行强制提交结果的反馈；”-&gt;“用于对监管接口返回的B类规则进行强制提交的原因反馈；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请求参数说明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Http Request Headers: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980"/>
        <w:gridCol w:w="1905"/>
        <w:gridCol w:w="1425"/>
        <w:gridCol w:w="690"/>
        <w:gridCol w:w="2250"/>
      </w:tblGrid>
      <w:tr>
        <w:trPr>
          <w:trHeight w:val="480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参数名称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参数值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示例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Content-Type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application/json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Version=1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Auth-Key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需要单独颁发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Http Request Body: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650"/>
        <w:gridCol w:w="1650"/>
        <w:gridCol w:w="570"/>
        <w:gridCol w:w="630"/>
        <w:gridCol w:w="1035"/>
        <w:gridCol w:w="1980"/>
      </w:tblGrid>
      <w:tr>
        <w:trPr>
          <w:trHeight w:val="48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regionCode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区域编码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hopitalId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本地机构编码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miHospitalId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机构医保编码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serialNo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监管违规结果反馈的唯一监管流水号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reasons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List(string)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反馈的原因列表集合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800080"/>
                <w:sz w:val="21"/>
                <w:szCs w:val="21"/>
              </w:rPr>
            </w:pPr>
            <w:r>
              <w:rPr>
                <w:rFonts w:ascii="宋体" w:hAnsi="宋体" w:eastAsia="宋体"/>
                <w:color w:val="800080"/>
                <w:sz w:val="21"/>
                <w:szCs w:val="21"/>
              </w:rPr>
              <w:t>见反馈原因字典值</w:t>
            </w:r>
          </w:p>
        </w:tc>
      </w:tr>
      <w:tr>
        <w:trPr>
          <w:trHeight w:val="48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feedBackType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反馈接口类型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34"/>
              </w:numPr>
              <w:spacing w:before="163" w:after="163" w:line="240" w:lineRule="auto"/>
              <w:ind w:left="420" w:hanging="420"/>
              <w:jc w:val="both"/>
              <w:rPr>
                <w:rFonts w:ascii="宋体" w:hAnsi="宋体" w:eastAsia="宋体"/>
                <w:color w:val="800080"/>
                <w:sz w:val="21"/>
                <w:szCs w:val="21"/>
              </w:rPr>
            </w:pPr>
            <w:r>
              <w:rPr>
                <w:rFonts w:hint="eastAsia"/>
              </w:rPr>
            </w:r>
            <w:r>
              <w:rPr>
                <w:rFonts w:ascii="宋体" w:hAnsi="宋体" w:eastAsia="宋体"/>
                <w:color w:val="800080"/>
                <w:sz w:val="21"/>
                <w:szCs w:val="21"/>
              </w:rPr>
              <w:t xml:space="preserve">门诊  21 </w:t>
            </w:r>
            <w:r>
              <w:rPr>
                <w:rFonts w:hint="eastAsia"/>
              </w:rPr>
            </w:r>
            <w:r>
              <w:rPr>
                <w:rFonts w:ascii="宋体" w:hAnsi="宋体" w:eastAsia="宋体"/>
                <w:color w:val="800080"/>
                <w:sz w:val="21"/>
                <w:szCs w:val="21"/>
              </w:rPr>
              <w:t>入院登记提醒</w:t>
            </w:r>
            <w:r>
              <w:rPr>
                <w:rFonts w:hint="eastAsia"/>
              </w:rPr>
            </w:r>
            <w:r>
              <w:rPr>
                <w:rFonts w:ascii="宋体" w:hAnsi="宋体" w:eastAsia="宋体"/>
                <w:color w:val="800080"/>
                <w:sz w:val="21"/>
                <w:szCs w:val="21"/>
              </w:rPr>
              <w:t xml:space="preserve">    22</w:t>
            </w:r>
            <w:r>
              <w:rPr>
                <w:rFonts w:hint="eastAsia"/>
              </w:rPr>
            </w:r>
            <w:r>
              <w:rPr>
                <w:rFonts w:ascii="宋体" w:hAnsi="宋体" w:eastAsia="宋体"/>
                <w:color w:val="800080"/>
                <w:sz w:val="21"/>
                <w:szCs w:val="21"/>
              </w:rPr>
              <w:t>住院开立医嘱</w:t>
            </w:r>
            <w:r>
              <w:rPr>
                <w:rFonts w:hint="eastAsia"/>
              </w:rPr>
            </w:r>
            <w:r>
              <w:rPr>
                <w:rFonts w:ascii="宋体" w:hAnsi="宋体" w:eastAsia="宋体"/>
                <w:color w:val="800080"/>
                <w:sz w:val="21"/>
                <w:szCs w:val="21"/>
              </w:rPr>
              <w:t xml:space="preserve">  3药店购药</w:t>
            </w:r>
          </w:p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remark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反馈描述备注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当反馈原因为“其他”时必须填写</w:t>
            </w:r>
          </w:p>
        </w:tc>
      </w:tr>
    </w:tbl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请求报文样例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 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请求报文样例 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{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"serialNo": "12345678",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"reasons": [“1”,”3”],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"feedBackType":1,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"remark": "xxxx",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"regionCode": 120000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}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 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响应报文说明</w:t>
      </w:r>
    </w:p>
    <w:p>
      <w:pPr>
        <w:spacing w:before="163" w:after="0" w:line="240" w:lineRule="auto"/>
        <w:ind/>
        <w:jc w:val="both"/>
        <w:rPr>
          <w:rFonts w:ascii="宋体" w:hAnsi="宋体" w:eastAsia="宋体"/>
          <w:color w:val="80008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见：</w:t>
      </w:r>
      <w:r>
        <w:rPr>
          <w:rFonts w:ascii="宋体" w:hAnsi="宋体" w:eastAsia="宋体"/>
          <w:color w:val="800080"/>
          <w:sz w:val="21"/>
          <w:szCs w:val="21"/>
        </w:rPr>
        <w:t>响应报文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63" w:after="163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响应报文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响应报文说明</w:t>
      </w:r>
    </w:p>
    <w:p>
      <w:pPr>
        <w:spacing w:before="120" w:after="120" w:line="240" w:lineRule="auto"/>
        <w:ind w:firstLine="42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在接口调用成功的情况下，所有接口返回值中都必须存在响应主体。针对监管审核类接口，在存在可疑或违规的情况下，异常项目不为空 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响应报文主体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965"/>
        <w:gridCol w:w="1965"/>
        <w:gridCol w:w="1905"/>
        <w:gridCol w:w="1950"/>
      </w:tblGrid>
      <w:tr>
        <w:trPr>
          <w:trHeight w:val="480" w:hRule="atLeast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1"/>
                <w:szCs w:val="21"/>
              </w:rPr>
              <w:t>字段描述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code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反馈码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“0”请求成功，</w:t>
            </w:r>
          </w:p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非“0”失败</w:t>
            </w:r>
          </w:p>
        </w:tc>
      </w:tr>
      <w:tr>
        <w:trPr>
          <w:trHeight w:val="480" w:hRule="atLeast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message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反馈信息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Code为0时返回“成功”，</w:t>
            </w:r>
          </w:p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Code非“0”是返回失败信息</w:t>
            </w:r>
          </w:p>
        </w:tc>
      </w:tr>
      <w:tr>
        <w:trPr>
          <w:trHeight w:val="480" w:hRule="atLeast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data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object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监管结果返回信息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见下列：</w:t>
            </w:r>
          </w:p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</w:pPr>
            <w:hyperlink r:id="rId13">
              <w:r>
                <w:rPr>
                  <w:rFonts w:ascii="宋体" w:hAnsi="宋体" w:eastAsia="宋体"/>
                  <w:color w:val="0000FF"/>
                  <w:kern w:val="0"/>
                  <w:sz w:val="21"/>
                  <w:szCs w:val="21"/>
                  <w:u w:val="single"/>
                </w:rPr>
              </w:r>
            </w:hyperlink>
            <w:hyperlink r:id="rId14">
              <w:r>
                <w:rPr>
                  <w:rFonts w:ascii="宋体" w:hAnsi="宋体" w:eastAsia="宋体"/>
                  <w:color w:val="1e6fff"/>
                  <w:kern w:val="0"/>
                  <w:sz w:val="21"/>
                  <w:szCs w:val="21"/>
                  <w:u w:val="single"/>
                </w:rPr>
                <w:t>监管结果返回信息</w:t>
              </w:r>
            </w:hyperlink>
          </w:p>
        </w:tc>
      </w:tr>
      <w:tr>
        <w:trPr>
          <w:trHeight w:val="480" w:hRule="atLeast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success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boolean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请求是否成功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成功：true</w:t>
            </w:r>
          </w:p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失败：false</w:t>
            </w:r>
          </w:p>
        </w:tc>
      </w:tr>
      <w:tr>
        <w:trPr>
          <w:trHeight w:val="480" w:hRule="atLeast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error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boolean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请求是否失败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成功：flase</w:t>
            </w:r>
          </w:p>
          <w:p>
            <w:pPr>
              <w:spacing w:before="120" w:after="12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失败：true</w:t>
            </w:r>
          </w:p>
        </w:tc>
      </w:tr>
    </w:tbl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
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监管结果返回信息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620"/>
        <w:gridCol w:w="960"/>
        <w:gridCol w:w="1920"/>
        <w:gridCol w:w="1920"/>
        <w:gridCol w:w="4890"/>
      </w:tblGrid>
      <w:tr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serialNo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流水号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监管系统生成的唯一流水号</w:t>
            </w:r>
          </w:p>
        </w:tc>
      </w:tr>
      <w:tr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errorItems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array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Segoe UI" w:hAnsi="Segoe UI" w:eastAsia="Segoe UI"/>
                <w:color w:val="00000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000000"/>
                <w:sz w:val="21"/>
                <w:szCs w:val="21"/>
              </w:rPr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Segoe UI" w:hAnsi="Segoe UI" w:eastAsia="Segoe UI"/>
                <w:color w:val="172B4D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  <w:shd w:val="clear" w:fill="FFFFFF"/>
              </w:rPr>
              <w:t>异常项目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详见：</w:t>
            </w:r>
            <w:hyperlink r:id="rId15">
              <w:r>
                <w:rPr>
                  <w:rFonts w:ascii="宋体" w:hAnsi="宋体" w:eastAsia="宋体"/>
                  <w:color w:val="0000FF"/>
                  <w:sz w:val="21"/>
                  <w:szCs w:val="21"/>
                  <w:u w:val="single"/>
                </w:rPr>
              </w:r>
            </w:hyperlink>
            <w:hyperlink r:id="rId16">
              <w:r>
                <w:rPr>
                  <w:rFonts w:ascii="宋体" w:hAnsi="宋体" w:eastAsia="宋体"/>
                  <w:color w:val="1e6fff"/>
                  <w:sz w:val="21"/>
                  <w:szCs w:val="21"/>
                  <w:u w:val="single"/>
                </w:rPr>
                <w:t>异常项目</w:t>
              </w:r>
            </w:hyperlink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（item 中按照errorLevel属性的A,B,C级别依次排序）</w:t>
            </w:r>
          </w:p>
        </w:tc>
      </w:tr>
      <w:tr>
        <w:trPr>
          <w:trHeight w:val="480" w:hRule="atLeast"/>
        </w:trPr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status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Segoe UI" w:hAnsi="Segoe UI" w:eastAsia="Segoe UI"/>
                <w:color w:val="00000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000000"/>
                <w:sz w:val="21"/>
                <w:szCs w:val="21"/>
              </w:rPr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Segoe UI" w:hAnsi="Segoe UI" w:eastAsia="Segoe UI"/>
                <w:color w:val="172B4D"/>
                <w:sz w:val="21"/>
                <w:szCs w:val="21"/>
                <w:shd w:val="clear" w:fill="FFFFFF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  <w:shd w:val="clear" w:fill="FFFFFF"/>
              </w:rPr>
              <w:t>状态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1：成功   0：失败</w:t>
            </w:r>
          </w:p>
        </w:tc>
      </w:tr>
    </w:tbl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 </w:t>
      </w: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异常项目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
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695"/>
        <w:gridCol w:w="870"/>
        <w:gridCol w:w="1920"/>
        <w:gridCol w:w="1920"/>
        <w:gridCol w:w="4890"/>
      </w:tblGrid>
      <w:tr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ruleCode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监管规则编码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42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例如：HIE003</w:t>
            </w:r>
          </w:p>
        </w:tc>
      </w:tr>
      <w:tr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ruleName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监管规则名称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42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例如：超量开药</w:t>
            </w:r>
          </w:p>
        </w:tc>
      </w:tr>
      <w:tr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ruleProperty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规则类型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hyperlink r:id="rId17">
              <w:r>
                <w:rPr>
                  <w:rFonts w:ascii="宋体" w:hAnsi="宋体" w:eastAsia="宋体"/>
                  <w:color w:val="0000FF"/>
                  <w:sz w:val="21"/>
                  <w:szCs w:val="21"/>
                  <w:u w:val="single"/>
                </w:rPr>
              </w:r>
            </w:hyperlink>
            <w:hyperlink r:id="rId18">
              <w:r>
                <w:rPr>
                  <w:rFonts w:ascii="宋体" w:hAnsi="宋体" w:eastAsia="宋体"/>
                  <w:color w:val="1e6fff"/>
                  <w:sz w:val="21"/>
                  <w:szCs w:val="21"/>
                  <w:u w:val="single"/>
                </w:rPr>
                <w:t>参数见基础数据字典（规则类型）</w:t>
              </w:r>
            </w:hyperlink>
          </w:p>
        </w:tc>
      </w:tr>
      <w:tr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errorLevel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异常级别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hyperlink r:id="rId19">
              <w:r>
                <w:rPr>
                  <w:rFonts w:ascii="宋体" w:hAnsi="宋体" w:eastAsia="宋体"/>
                  <w:color w:val="0000FF"/>
                  <w:sz w:val="21"/>
                  <w:szCs w:val="21"/>
                  <w:u w:val="single"/>
                </w:rPr>
              </w:r>
            </w:hyperlink>
            <w:hyperlink r:id="rId20">
              <w:r>
                <w:rPr>
                  <w:rFonts w:ascii="宋体" w:hAnsi="宋体" w:eastAsia="宋体"/>
                  <w:color w:val="1e6fff"/>
                  <w:sz w:val="21"/>
                  <w:szCs w:val="21"/>
                  <w:u w:val="single"/>
                </w:rPr>
                <w:t>参数见基础数据字典（规则异常级别）</w:t>
              </w:r>
            </w:hyperlink>
          </w:p>
        </w:tc>
      </w:tr>
      <w:tr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errorMessage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异常描述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miProjCode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违规医保项目编码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事前接口为空，</w:t>
            </w:r>
          </w:p>
        </w:tc>
      </w:tr>
      <w:tr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projCode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机构内部项目编码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事前接口为空，</w:t>
            </w:r>
          </w:p>
        </w:tc>
      </w:tr>
      <w:tr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projName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机构内部项目名称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事前接口为空，</w:t>
            </w:r>
          </w:p>
        </w:tc>
      </w:tr>
      <w:tr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projType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项目类别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hyperlink r:id="rId21">
              <w:r>
                <w:rPr>
                  <w:rFonts w:ascii="宋体" w:hAnsi="宋体" w:eastAsia="宋体"/>
                  <w:color w:val="0000FF"/>
                  <w:sz w:val="21"/>
                  <w:szCs w:val="21"/>
                  <w:u w:val="single"/>
                </w:rPr>
              </w:r>
            </w:hyperlink>
            <w:hyperlink r:id="rId22">
              <w:r>
                <w:rPr>
                  <w:rFonts w:ascii="宋体" w:hAnsi="宋体" w:eastAsia="宋体"/>
                  <w:color w:val="1e6fff"/>
                  <w:sz w:val="21"/>
                  <w:szCs w:val="21"/>
                  <w:u w:val="single"/>
                </w:rPr>
                <w:t>参数见基础数据字典（项目类别）</w:t>
              </w:r>
            </w:hyperlink>
          </w:p>
        </w:tc>
      </w:tr>
      <w:tr>
        <w:trPr>
          <w:trHeight w:val="480" w:hRule="atLeast"/>
        </w:trPr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errDate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违规时间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156" w:after="156" w:line="240" w:lineRule="auto"/>
              <w:ind w:left="20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
</w:t>
      </w:r>
    </w:p>
    <w:p>
      <w:pPr>
        <w:spacing w:before="120" w:after="120" w:line="300" w:lineRule="atLeast"/>
        <w:ind/>
        <w:jc w:val="both"/>
        <w:rPr>
          <w:rFonts w:ascii="宋体" w:hAnsi="宋体" w:eastAsia="宋体"/>
          <w:b w:val="true"/>
          <w:bCs w:val="true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21"/>
          <w:szCs w:val="21"/>
        </w:rPr>
        <w:t>响应报文样例</w:t>
      </w:r>
    </w:p>
    <w:p>
      <w:pPr>
        <w:snapToGrid w:val="false"/>
        <w:spacing w:before="0" w:after="0" w:line="240" w:lineRule="auto"/>
        <w:ind/>
        <w:jc w:val="left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</w:rPr>
        <w:t>{</w:t>
      </w:r>
    </w:p>
    <w:p>
      <w:pPr>
        <w:snapToGrid w:val="false"/>
        <w:spacing w:before="0" w:after="0" w:line="240" w:lineRule="auto"/>
        <w:ind/>
        <w:jc w:val="left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</w:rPr>
        <w:t>    "code":"0",</w:t>
      </w:r>
    </w:p>
    <w:p>
      <w:pPr>
        <w:snapToGrid w:val="false"/>
        <w:spacing w:before="0" w:after="0" w:line="240" w:lineRule="auto"/>
        <w:ind/>
        <w:jc w:val="left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</w:rPr>
        <w:t>    "message":"</w:t>
      </w:r>
      <w:r>
        <w:rPr>
          <w:rFonts w:ascii="宋体" w:hAnsi="宋体" w:eastAsia="宋体"/>
          <w:color w:val="0000FF"/>
          <w:kern w:val="0"/>
          <w:sz w:val="20"/>
          <w:szCs w:val="20"/>
        </w:rPr>
        <w:t>成功</w:t>
      </w:r>
      <w:r>
        <w:rPr>
          <w:rFonts w:ascii="Consolas" w:hAnsi="Consolas" w:eastAsia="Consolas"/>
          <w:color w:val="0000FF"/>
          <w:kern w:val="0"/>
          <w:sz w:val="20"/>
          <w:szCs w:val="20"/>
        </w:rPr>
        <w:t>!",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</w:rPr>
        <w:t>    "data":</w:t>
      </w: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 xml:space="preserve"> {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"serialNo":"123",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"status":1,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"errorItems":[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{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     "ruleCode":"R0001",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     "ruleName":"</w:t>
      </w:r>
      <w:r>
        <w:rPr>
          <w:rFonts w:ascii="宋体" w:hAnsi="宋体" w:eastAsia="宋体"/>
          <w:color w:val="0000FF"/>
          <w:kern w:val="0"/>
          <w:sz w:val="20"/>
          <w:szCs w:val="20"/>
          <w:shd w:val="clear" w:fill="FFFFFF"/>
        </w:rPr>
        <w:t>测试规则</w:t>
      </w: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",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     "RulePropertyEnum":1,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     "errorLevel":"A",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     "errorMessage":"</w:t>
      </w:r>
      <w:r>
        <w:rPr>
          <w:rFonts w:ascii="宋体" w:hAnsi="宋体" w:eastAsia="宋体"/>
          <w:color w:val="0000FF"/>
          <w:kern w:val="0"/>
          <w:sz w:val="20"/>
          <w:szCs w:val="20"/>
          <w:shd w:val="clear" w:fill="FFFFFF"/>
        </w:rPr>
        <w:t>测试异常</w:t>
      </w: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",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     "hospId":"00001",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     "hospName":"</w:t>
      </w:r>
      <w:r>
        <w:rPr>
          <w:rFonts w:ascii="宋体" w:hAnsi="宋体" w:eastAsia="宋体"/>
          <w:color w:val="0000FF"/>
          <w:kern w:val="0"/>
          <w:sz w:val="20"/>
          <w:szCs w:val="20"/>
          <w:shd w:val="clear" w:fill="FFFFFF"/>
        </w:rPr>
        <w:t>测试医院</w:t>
      </w: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",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     "projName":"00002",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     "miProjCode":"0002",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     "projType":"</w:t>
      </w:r>
      <w:r>
        <w:rPr>
          <w:rFonts w:ascii="宋体" w:hAnsi="宋体" w:eastAsia="宋体"/>
          <w:color w:val="0000FF"/>
          <w:kern w:val="0"/>
          <w:sz w:val="20"/>
          <w:szCs w:val="20"/>
          <w:shd w:val="clear" w:fill="FFFFFF"/>
        </w:rPr>
        <w:t>药品</w:t>
      </w: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",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     "errDate":"2019-08-12 12:08:24"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    }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    ]</w:t>
      </w:r>
    </w:p>
    <w:p>
      <w:pPr>
        <w:spacing w:before="120" w:after="120" w:line="300" w:lineRule="atLeast"/>
        <w:ind w:left="480"/>
        <w:jc w:val="both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> }</w:t>
      </w:r>
    </w:p>
    <w:p>
      <w:pPr>
        <w:snapToGrid w:val="false"/>
        <w:spacing w:before="0" w:after="0" w:line="240" w:lineRule="auto"/>
        <w:ind/>
        <w:jc w:val="left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r>
    </w:p>
    <w:p>
      <w:pPr>
        <w:snapToGrid w:val="false"/>
        <w:spacing w:before="0" w:after="0" w:line="240" w:lineRule="auto"/>
        <w:ind/>
        <w:jc w:val="left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</w:rPr>
        <w:t>    "error":false,</w:t>
      </w:r>
    </w:p>
    <w:p>
      <w:pPr>
        <w:snapToGrid w:val="false"/>
        <w:spacing w:before="0" w:after="0" w:line="240" w:lineRule="auto"/>
        <w:ind/>
        <w:jc w:val="left"/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</w:rPr>
        <w:t>    "success":true</w:t>
      </w:r>
      <w:r>
        <w:rPr>
          <w:rFonts w:ascii="Consolas" w:hAnsi="Consolas" w:eastAsia="Consolas"/>
          <w:color w:val="0000FF"/>
          <w:kern w:val="0"/>
          <w:sz w:val="20"/>
          <w:szCs w:val="20"/>
          <w:shd w:val="clear" w:fill="FFFFFF"/>
        </w:rPr>
        <w:t xml:space="preserve"> </w:t>
      </w:r>
    </w:p>
    <w:p>
      <w:pPr>
        <w:spacing w:before="120" w:after="120" w:line="300" w:lineRule="atLeast"/>
        <w:ind/>
        <w:jc w:val="both"/>
        <w:rPr>
          <w:rFonts w:ascii="Consolas" w:hAnsi="Consolas" w:eastAsia="Consolas"/>
          <w:color w:val="0000FF"/>
          <w:kern w:val="0"/>
          <w:sz w:val="20"/>
          <w:szCs w:val="20"/>
        </w:rPr>
      </w:pPr>
      <w:r>
        <w:rPr>
          <w:rFonts w:ascii="Consolas" w:hAnsi="Consolas" w:eastAsia="Consolas"/>
          <w:color w:val="0000FF"/>
          <w:kern w:val="0"/>
          <w:sz w:val="20"/>
          <w:szCs w:val="20"/>
        </w:rPr>
        <w:t>}</w:t>
      </w:r>
    </w:p>
    <w:p>
      <w:pPr>
        <w:spacing w:before="163" w:after="163" w:line="300" w:lineRule="atLeast"/>
        <w:ind w:left="480"/>
        <w:jc w:val="both"/>
        <w:rPr>
          <w:rFonts w:ascii="Consolas" w:hAnsi="Consolas" w:eastAsia="Consolas"/>
          <w:color w:val="000000"/>
          <w:sz w:val="21"/>
          <w:szCs w:val="21"/>
        </w:rPr>
      </w:pPr>
      <w:r>
        <w:rPr>
          <w:rFonts w:ascii="Consolas" w:hAnsi="Consolas" w:eastAsia="Consolas"/>
          <w:color w:val="000000"/>
          <w:sz w:val="21"/>
          <w:szCs w:val="21"/>
        </w:rPr>
      </w:r>
    </w:p>
    <w:p>
      <w:pPr>
        <w:pStyle w:val="heading2"/>
        <w:numPr>
          <w:ilvl w:val="1"/>
          <w:numId w:val="33"/>
        </w:numPr>
        <w:spacing w:before="0" w:after="0" w:line="412" w:lineRule="auto"/>
        <w:ind w:leftChars="200" w:hanging="567"/>
        <w:jc w:val="both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>住院接口定义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出入院登记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请求地址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/supervision/inhospital/admissionRegistration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请求方式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POST application/json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接口说明</w:t>
      </w:r>
    </w:p>
    <w:p>
      <w:pPr>
        <w:spacing w:before="163" w:after="163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入院：在住院处给患者办理入院手续保存提交之前，实时调用该接口，向医保智能监管系统推送患者的相关数据，并将患者入院监控提醒结果展示给登记处</w:t>
      </w:r>
    </w:p>
    <w:p>
      <w:pPr>
        <w:spacing w:before="163" w:after="163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出院：在患者办理完出院手续（住院结算处）时实时调用该接口，向医保智能监控系统推送患者的出院相关数据。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请求参数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Http Request Headers: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310"/>
        <w:gridCol w:w="2400"/>
        <w:gridCol w:w="1410"/>
        <w:gridCol w:w="855"/>
        <w:gridCol w:w="1275"/>
      </w:tblGrid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参数名称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参数值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是否必须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示例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735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Content-Type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application/json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Version=1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Auth-Key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需要单独颁发</w:t>
            </w:r>
          </w:p>
        </w:tc>
      </w:tr>
    </w:tbl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>Http Request Body: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460"/>
        <w:gridCol w:w="960"/>
        <w:gridCol w:w="555"/>
        <w:gridCol w:w="765"/>
        <w:gridCol w:w="1800"/>
        <w:gridCol w:w="1935"/>
      </w:tblGrid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regionCode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统筹区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miHospitalId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机构医保编码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hopitalId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内部机构编码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hospitalName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inHospitalNo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住院号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visitNo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就诊编号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参保人本次入院登记时，医保局返回的就诊唯一标识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医疗类别（字典值）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 w:left="480"/>
              <w:jc w:val="both"/>
              <w:rPr>
                <w:rFonts w:ascii="宋体" w:hAnsi="宋体" w:eastAsia="宋体"/>
                <w:color w:val="800080"/>
                <w:sz w:val="21"/>
                <w:szCs w:val="21"/>
              </w:rPr>
            </w:pPr>
            <w:r>
              <w:rPr>
                <w:rFonts w:ascii="宋体" w:hAnsi="宋体" w:eastAsia="宋体"/>
                <w:color w:val="800080"/>
                <w:sz w:val="21"/>
                <w:szCs w:val="21"/>
              </w:rPr>
              <w:t>参数见基础数据字典（医疗类别）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personType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险种类型（字典值）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 w:left="480"/>
              <w:jc w:val="both"/>
              <w:rPr>
                <w:rFonts w:ascii="宋体" w:hAnsi="宋体" w:eastAsia="宋体"/>
                <w:color w:val="800080"/>
                <w:sz w:val="21"/>
                <w:szCs w:val="21"/>
              </w:rPr>
            </w:pPr>
            <w:r>
              <w:rPr>
                <w:rFonts w:ascii="宋体" w:hAnsi="宋体" w:eastAsia="宋体"/>
                <w:color w:val="800080"/>
                <w:sz w:val="21"/>
                <w:szCs w:val="21"/>
              </w:rPr>
              <w:t>参数见基础数据字典（险种类型）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dischargeOrAdmission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出入院标识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1:入院  2：出院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patientCertType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患者证件类型（字典值）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800080"/>
                <w:sz w:val="21"/>
                <w:szCs w:val="21"/>
              </w:rPr>
            </w:pPr>
            <w:r>
              <w:rPr>
                <w:rFonts w:ascii="宋体" w:hAnsi="宋体" w:eastAsia="宋体"/>
                <w:color w:val="800080"/>
                <w:sz w:val="21"/>
                <w:szCs w:val="21"/>
              </w:rPr>
              <w:t>参数见基础数据子典（证件类型）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patientIdCardNo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患者证件证号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miPatientId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医保个人编号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患者姓名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patientGender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患者性别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after="156" w:line="240" w:lineRule="auto"/>
              <w:ind w:left="480"/>
              <w:jc w:val="both"/>
              <w:rPr>
                <w:rFonts w:ascii="宋体" w:hAnsi="宋体" w:eastAsia="宋体"/>
                <w:color w:val="800080"/>
                <w:sz w:val="21"/>
                <w:szCs w:val="21"/>
              </w:rPr>
            </w:pPr>
            <w:r>
              <w:rPr>
                <w:rFonts w:ascii="宋体" w:hAnsi="宋体" w:eastAsia="宋体"/>
                <w:color w:val="800080"/>
                <w:sz w:val="21"/>
                <w:szCs w:val="21"/>
              </w:rPr>
              <w:t>参数见基础数据子典（患者性别）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patientBirthday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患者出生日期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YYYYMMDD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miDeptCode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出/入院科室医保统一编码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出/入院科室院内编码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出/入院科室院内名称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操作护士院内编号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操作护士姓名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36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ward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FF0000"/>
                <w:sz w:val="22"/>
                <w:szCs w:val="22"/>
              </w:rPr>
            </w:pPr>
            <w:r>
              <w:rPr>
                <w:rFonts w:ascii="等线" w:hAnsi="等线" w:eastAsia="等线"/>
                <w:color w:val="FF0000"/>
                <w:sz w:val="22"/>
                <w:szCs w:val="22"/>
              </w:rPr>
              <w:t>病区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FF0000"/>
                <w:sz w:val="22"/>
                <w:szCs w:val="22"/>
              </w:rPr>
            </w:pPr>
            <w:r>
              <w:rPr>
                <w:rFonts w:ascii="等线" w:hAnsi="等线" w:eastAsia="等线"/>
                <w:color w:val="FF0000"/>
                <w:sz w:val="22"/>
                <w:szCs w:val="22"/>
              </w:rPr>
              <w:t>出院必填</w:t>
            </w:r>
          </w:p>
        </w:tc>
      </w:tr>
      <w:tr>
        <w:trPr>
          <w:trHeight w:val="36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bedNo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FF0000"/>
                <w:sz w:val="22"/>
                <w:szCs w:val="22"/>
              </w:rPr>
            </w:pPr>
            <w:r>
              <w:rPr>
                <w:rFonts w:ascii="等线" w:hAnsi="等线" w:eastAsia="等线"/>
                <w:color w:val="FF0000"/>
                <w:sz w:val="22"/>
                <w:szCs w:val="22"/>
              </w:rPr>
              <w:t>床位号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FF0000"/>
                <w:sz w:val="22"/>
                <w:szCs w:val="22"/>
              </w:rPr>
            </w:pPr>
            <w:r>
              <w:rPr>
                <w:rFonts w:ascii="等线" w:hAnsi="等线" w:eastAsia="等线"/>
                <w:color w:val="FF0000"/>
                <w:sz w:val="22"/>
                <w:szCs w:val="22"/>
              </w:rPr>
              <w:t>出院必填</w:t>
            </w:r>
          </w:p>
        </w:tc>
      </w:tr>
      <w:tr>
        <w:trPr>
          <w:trHeight w:val="36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isOffsiteVisit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是否异地就医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0：否  1：是</w:t>
            </w:r>
          </w:p>
        </w:tc>
      </w:tr>
      <w:tr>
        <w:trPr>
          <w:trHeight w:val="36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diagnoses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Array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入院/出院诊断（见下述诊断信息详情）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36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outHospitalType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FF0000"/>
                <w:sz w:val="22"/>
                <w:szCs w:val="22"/>
              </w:rPr>
            </w:pPr>
            <w:r>
              <w:rPr>
                <w:rFonts w:ascii="等线" w:hAnsi="等线" w:eastAsia="等线"/>
                <w:color w:val="FF0000"/>
                <w:sz w:val="22"/>
                <w:szCs w:val="22"/>
              </w:rPr>
              <w:t>出院情况说明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出院必填。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见基础数据字典（出院情况说明）</w:t>
            </w:r>
          </w:p>
        </w:tc>
      </w:tr>
    </w:tbl>
    <w:p>
      <w:pPr>
        <w:pStyle w:val="heading5"/>
        <w:numPr>
          <w:ilvl w:val="4"/>
          <w:numId w:val="33"/>
        </w:numPr>
        <w:spacing w:before="0" w:after="0" w:line="372" w:lineRule="auto"/>
        <w:ind w:left="1750" w:hanging="991"/>
        <w:jc w:val="both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诊断列表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415"/>
        <w:gridCol w:w="960"/>
        <w:gridCol w:w="555"/>
        <w:gridCol w:w="780"/>
        <w:gridCol w:w="1860"/>
        <w:gridCol w:w="1905"/>
      </w:tblGrid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serialNo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诊断序号从1开始递增编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1为主要诊断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diseaseClassCode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疾病诊断分类编码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1西医诊断 2中医诊断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diseaseCode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院内疾病编码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西医诊断必须填写，中医诊断不填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diseaseName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院内疾病名称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西医诊断必须填写，中医诊断不填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miDiseaseCode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医保疾病编码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西医：医保疾病编码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中医：医保中医疾病分类编码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syndromeCode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中医症候分类编码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中医必填，西医不填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syndromeName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中医症候分类名称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中医必填，西医不填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miSyndromeCode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医保中医症候分类编码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中医必填，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西医不填</w:t>
            </w:r>
          </w:p>
        </w:tc>
      </w:tr>
      <w:tr>
        <w:trPr>
          <w:trHeight w:val="4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diagnoseDesc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诊断描述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 响应报文说明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 </w:t>
      </w:r>
    </w:p>
    <w:p>
      <w:pPr>
        <w:spacing w:before="163" w:after="0" w:line="240" w:lineRule="auto"/>
        <w:ind/>
        <w:jc w:val="both"/>
        <w:rPr>
          <w:rFonts w:ascii="宋体" w:hAnsi="宋体" w:eastAsia="宋体"/>
          <w:color w:val="80008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见：</w:t>
      </w:r>
      <w:hyperlink r:id="rId23">
        <w:r>
          <w:rPr>
            <w:rFonts w:ascii="宋体" w:hAnsi="宋体" w:eastAsia="宋体"/>
            <w:color w:val="800080"/>
            <w:sz w:val="21"/>
            <w:szCs w:val="21"/>
            <w:u w:val="single"/>
          </w:rPr>
        </w:r>
      </w:hyperlink>
      <w:hyperlink r:id="rId24">
        <w:r>
          <w:rPr>
            <w:rFonts w:ascii="宋体" w:hAnsi="宋体" w:eastAsia="宋体"/>
            <w:color w:val="1e6fff"/>
            <w:sz w:val="21"/>
            <w:szCs w:val="21"/>
            <w:u w:val="single"/>
          </w:rPr>
          <w:t>响应报文</w:t>
        </w:r>
      </w:hyperlink>
    </w:p>
    <w:p>
      <w:pPr>
        <w:spacing w:before="163" w:after="163" w:line="240" w:lineRule="auto"/>
        <w:ind w:leftChars="175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开立医嘱监控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请求地址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/supervision/inhospital/medicalOrderSave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请求方式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POST application/json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 接口说明</w:t>
      </w:r>
    </w:p>
    <w:p>
      <w:pPr>
        <w:spacing w:before="163" w:after="163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医生在医生工作站开具医嘱并点击保存提交之后实时调用该接口，获取医保监控提醒结果并前台展示给医生。</w:t>
      </w:r>
    </w:p>
    <w:p>
      <w:pPr>
        <w:spacing w:before="163" w:after="163" w:line="240" w:lineRule="auto"/>
        <w:ind w:left="425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请求参数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Http Request Headers: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310"/>
        <w:gridCol w:w="2400"/>
        <w:gridCol w:w="1410"/>
        <w:gridCol w:w="855"/>
        <w:gridCol w:w="1275"/>
      </w:tblGrid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参数名称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参数值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是否必须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示例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735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Content-Type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application/json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Version=1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Auth-Key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需要单独颁发</w:t>
            </w:r>
          </w:p>
        </w:tc>
      </w:tr>
    </w:tbl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>Http Request Body: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475"/>
        <w:gridCol w:w="960"/>
        <w:gridCol w:w="555"/>
        <w:gridCol w:w="765"/>
        <w:gridCol w:w="1815"/>
        <w:gridCol w:w="1920"/>
      </w:tblGrid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regionCode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统筹区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miHospitalId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机构医保编码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hospitalName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hopitalId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内部机构编码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visitNo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就诊编号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参保人本次住院在医保局的唯一标识</w:t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inHospitalNo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住院号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miPatientId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医保个人编号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患者姓名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patientGender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患者性别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800080"/>
                <w:sz w:val="21"/>
                <w:szCs w:val="21"/>
              </w:rPr>
            </w:pPr>
            <w:r>
              <w:rPr>
                <w:rFonts w:ascii="宋体" w:hAnsi="宋体" w:eastAsia="宋体"/>
                <w:color w:val="800080"/>
                <w:sz w:val="21"/>
                <w:szCs w:val="21"/>
              </w:rPr>
              <w:t>参数见基础数据子典（患者性别）</w:t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patientBirthday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患者出生日期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格式：yyyymmdd</w:t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patientCertType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患者证件类型（字典值）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参数见基础数据子典（证件类型）</w:t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patientIdCardNo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患者证件证号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personType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险种类型（字典值）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800080"/>
                <w:sz w:val="24"/>
                <w:szCs w:val="24"/>
              </w:rPr>
            </w:pPr>
            <w:r>
              <w:rPr>
                <w:rFonts w:ascii="宋体" w:hAnsi="宋体" w:eastAsia="宋体"/>
                <w:color w:val="800080"/>
                <w:sz w:val="24"/>
                <w:szCs w:val="24"/>
              </w:rPr>
              <w:t>参数见基础数据字典（险种类型）</w:t>
            </w:r>
          </w:p>
        </w:tc>
      </w:tr>
      <w:tr>
        <w:trPr>
          <w:trHeight w:val="15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医疗类别（字典值）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800080"/>
                <w:sz w:val="24"/>
                <w:szCs w:val="24"/>
              </w:rPr>
            </w:pPr>
            <w:r>
              <w:rPr>
                <w:rFonts w:ascii="宋体" w:hAnsi="宋体" w:eastAsia="宋体"/>
                <w:color w:val="800080"/>
                <w:sz w:val="24"/>
                <w:szCs w:val="24"/>
              </w:rPr>
              <w:t>参数见基础数据字典（医疗类别）</w:t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diagnoseAdviceDetail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array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医嘱疾病诊断明细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见下述诊断明细说明</w:t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medicineAdviceDetail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array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医嘱药品明细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见下述医嘱明细说明</w:t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serviceAdviceDetail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array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诊疗服务明细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见下述诊疗服务明细说明</w:t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materialAdviceDetail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array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材料明细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见下述材料明细说明</w:t>
            </w:r>
          </w:p>
        </w:tc>
      </w:tr>
      <w:tr>
        <w:trPr>
          <w:trHeight w:val="480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textAdviceDetail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array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文本医嘱明细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见下述文本医嘱明细</w:t>
            </w:r>
          </w:p>
        </w:tc>
      </w:tr>
    </w:tbl>
    <w:p>
      <w:pPr>
        <w:pStyle w:val="heading5"/>
        <w:numPr>
          <w:ilvl w:val="4"/>
          <w:numId w:val="33"/>
        </w:numPr>
        <w:spacing w:before="0" w:after="0" w:line="372" w:lineRule="auto"/>
        <w:ind w:left="1750" w:hanging="991"/>
        <w:jc w:val="both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医嘱疾病诊断明细列表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400"/>
        <w:gridCol w:w="960"/>
        <w:gridCol w:w="555"/>
        <w:gridCol w:w="780"/>
        <w:gridCol w:w="1860"/>
        <w:gridCol w:w="1920"/>
      </w:tblGrid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serialNo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诊断序号从1开始递增编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1为主要诊断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diseaseClassCode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疾病诊断分类编码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1西医诊断 2中医诊断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diseaseCode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院内疾病编码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西医诊断必须填写，中医诊断不填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diseaseName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院内疾病名称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西医诊断必须填写，中医诊断不填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miDiseaseCode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医保疾病编码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西医：医保疾病编码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中医：医保中医疾病分类编码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syndromeCode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院内中医症候分类编码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中医必填，西医不填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syndromeName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中医症候分类名称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中医必填，西医不填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miSyndromeCode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医保中医症候分类编码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shd w:val="clear" w:fill="FFFF00"/>
              </w:rPr>
              <w:t>中医必填，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西医不填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diagnoseDesc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诊断描述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pStyle w:val="heading5"/>
        <w:numPr>
          <w:ilvl w:val="4"/>
          <w:numId w:val="33"/>
        </w:numPr>
        <w:spacing w:before="0" w:after="0" w:line="372" w:lineRule="auto"/>
        <w:ind w:left="1750" w:hanging="991"/>
        <w:jc w:val="both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医嘱药品明细列表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520"/>
        <w:gridCol w:w="960"/>
        <w:gridCol w:w="555"/>
        <w:gridCol w:w="795"/>
        <w:gridCol w:w="1620"/>
        <w:gridCol w:w="2025"/>
      </w:tblGrid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长度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 是否必须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字段描述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medicalAdviceId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/>
                <w:color w:val="000000"/>
                <w:sz w:val="21"/>
                <w:szCs w:val="21"/>
              </w:rPr>
              <w:t>医嘱id(需保证院内唯一)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medicalAdviceGroup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医嘱组号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medicalAdviceType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医嘱类型（字典值）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微软雅黑" w:hAnsi="微软雅黑" w:eastAsia="微软雅黑"/>
                <w:color w:val="0000FF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FF"/>
                <w:sz w:val="18"/>
                <w:szCs w:val="18"/>
              </w:rPr>
              <w:t>参数见基础数据字典（医嘱类别）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adviceOperateType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操作类型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1、新增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2、停止医嘱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见参数基础数据字典（医嘱操作类型）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miDeptCode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科室医保统一编码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科室院内编码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科室院内名称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miOperatorName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开立医嘱医师姓名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miOperatorCode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医师医保编码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开立医嘱医师医保编码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operatorIdCardNo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医师身份证编号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开立医嘱医师身份证号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medicalAdviceGroupNo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医嘱套餐编码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若为医嘱套餐，此项必填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medicalAdviceGroupName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医嘱套餐名称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若为医嘱套餐，此项必填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药品医保编号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文本医嘱不填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药品院内编号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文本医嘱不填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药品院内名称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文本医嘱不填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expenseType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费用类别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参数见基础数据字典（</w:t>
            </w: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费用类别</w:t>
            </w: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routeOfMedicine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给药途径代码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参数见基础数据字典（给药途径）</w:t>
            </w:r>
          </w:p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singleDose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8,4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单次用药量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成药必传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草药为空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singleDoseUnit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单次用药量单位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例如:mg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成药必传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草药为空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frequency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用药频次代码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参数见基础数据字典（用药频次）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成药必传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草药为空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dosageForm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药物剂型代码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参数见基础数据字典（药物剂型）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成药必传</w:t>
            </w:r>
          </w:p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草药为空</w:t>
            </w:r>
          </w:p>
        </w:tc>
      </w:tr>
      <w:tr>
        <w:trPr>
          <w:trHeight w:val="9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specification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成药必传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草药为空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totalDose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8,4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取药量或单剂数量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成药传药量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草药传单剂数量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totalDoseUnit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取药量单位或单剂数量单位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例如:mg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成药传药量单位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草药传单剂数量单位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daysOfMedication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用药天数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成药传医生填写用药天数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如果是草药，用药天数=剂数/每日几剂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unitPrice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单价（单位：元）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保留两位小数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总金额（单位：元）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保留两位小数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medicineUseDesc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varchar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草药用法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仅是草药使用，不可为空，文字描述</w:t>
            </w:r>
          </w:p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如： 分早晚两次空腹温服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medicineDescription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草药特殊说明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仅是草药使用，不可为空，中药脚注是医生对调剂人员的要求和医嘱，内容一般包括炮制法、服法、煎法等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pasteNum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剂数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仅是草药使用，不可为空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dailyPaste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每日几剂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仅是草药使用，不可为空，不可为空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useTimesPrePaste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每剂分几次使用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仅是草药使用，不可为空，不可为空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ownExpensive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是否自费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80008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800080"/>
                <w:kern w:val="0"/>
                <w:sz w:val="21"/>
                <w:szCs w:val="21"/>
              </w:rPr>
              <w:t>参数见基础数据字典（是否自费）</w:t>
            </w:r>
          </w:p>
        </w:tc>
      </w:tr>
      <w:tr>
        <w:trPr>
          <w:trHeight w:val="480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specicalRemark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特殊情况说明 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5"/>
        <w:numPr>
          <w:ilvl w:val="4"/>
          <w:numId w:val="33"/>
        </w:numPr>
        <w:spacing w:before="0" w:after="0" w:line="372" w:lineRule="auto"/>
        <w:ind w:left="1750" w:hanging="991"/>
        <w:jc w:val="both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医嘱诊疗服务明细列表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460"/>
        <w:gridCol w:w="960"/>
        <w:gridCol w:w="570"/>
        <w:gridCol w:w="750"/>
        <w:gridCol w:w="1815"/>
        <w:gridCol w:w="1920"/>
      </w:tblGrid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长度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是否必须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字段描述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medicalAdviceId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医嘱id(需保证院内唯一)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medicalAdviceGroup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医嘱组号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medicalAdviceType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医嘱类型（字典值）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微软雅黑" w:hAnsi="微软雅黑" w:eastAsia="微软雅黑"/>
                <w:color w:val="0000FF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FF"/>
                <w:sz w:val="18"/>
                <w:szCs w:val="18"/>
              </w:rPr>
              <w:t>参数见基础数据字典（医嘱类别）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dviceOperateType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操作类型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1、新增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2、停止医嘱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见参数基础数据字典（医嘱操作类型）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miDeptCode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科室医保统一编码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deptCode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科室院内编码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deptName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科室院内名称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miOperatorName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医师姓名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开立医嘱医师姓名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miOperatorCode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医师医保编码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操作医师医保编码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operatorIdCardNo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医师身份证编号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操作医师身份证号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medicalAdviceGroupNo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非必须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医嘱套餐编码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若为医嘱套餐，此项必填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miServiceCode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医保诊疗项目编码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serviceCode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院内诊疗项目编码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serviceName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院内诊疗项目名称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expenseType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费用类别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参数见基础数据字典（</w:t>
            </w: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费用类别</w:t>
            </w: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surgicalSiteCode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服务部位编码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参数见基础数据字典（服务部位）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quantity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quantityUnit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数量单位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unitPrice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单价（单位：元）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totalPrice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总金额（单位：元）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ownExpensive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是否自费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参数见基础数据字典（是否自费）</w:t>
            </w:r>
          </w:p>
        </w:tc>
      </w:tr>
      <w:tr>
        <w:trPr>
          <w:trHeight w:val="48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specicalRemark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非必须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特殊情况说明 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pStyle w:val="heading5"/>
        <w:numPr>
          <w:ilvl w:val="4"/>
          <w:numId w:val="33"/>
        </w:numPr>
        <w:spacing w:before="0" w:after="0" w:line="372" w:lineRule="auto"/>
        <w:ind w:left="1750" w:hanging="991"/>
        <w:jc w:val="both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医嘱材料明细列表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400"/>
        <w:gridCol w:w="960"/>
        <w:gridCol w:w="570"/>
        <w:gridCol w:w="780"/>
        <w:gridCol w:w="1845"/>
        <w:gridCol w:w="1935"/>
      </w:tblGrid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长度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是否必须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字段描述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medicalAdviceId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医嘱id(需保证院内唯一)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medicalAdviceType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医嘱类型（字典值）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参数见基础数据字典（医嘱类别）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adviceOperateType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操作类型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1、新增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2、停止医嘱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见参数基础数据字典（医嘱操作类型）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miDeptCode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科室医保统一编码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科室院内编码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科室院内名称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miOperatorName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医师姓名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开立医嘱医师姓名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miOperatorCode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医师医保编码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开立医嘱医师医保编码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operatorIdCardNo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医师身份证编号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开立医嘱医师身份证号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miMaterialCode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医保材料编码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materialCode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院内材料编号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materialName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院内材料名称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expenseType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费用类别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参数见基础数据字典（</w:t>
            </w: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费用类别</w:t>
            </w: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）</w:t>
            </w:r>
          </w:p>
        </w:tc>
      </w:tr>
      <w:tr>
        <w:trPr>
          <w:trHeight w:val="9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specification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quantity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收费数量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quantityUnit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数量单位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例如:根、条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unitPrice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单价（单位：元）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保留两位小数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totalPrice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number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总金额（单位：元）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保留两位小数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ownExpensive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是否自费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kern w:val="0"/>
                <w:sz w:val="21"/>
                <w:szCs w:val="21"/>
              </w:rPr>
              <w:t>参数见基础数据字典（是否自费）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specicalRemark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非必须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特殊情况说明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5"/>
        <w:numPr>
          <w:ilvl w:val="4"/>
          <w:numId w:val="33"/>
        </w:numPr>
        <w:spacing w:before="0" w:after="0" w:line="372" w:lineRule="auto"/>
        <w:ind w:left="1750" w:hanging="991"/>
        <w:jc w:val="both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文本医嘱明细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400"/>
        <w:gridCol w:w="960"/>
        <w:gridCol w:w="570"/>
        <w:gridCol w:w="780"/>
        <w:gridCol w:w="1845"/>
        <w:gridCol w:w="1935"/>
      </w:tblGrid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长度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是否必须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字段描述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medicalAdviceId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医嘱id(需保证院内唯一)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medicalAdviceType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医嘱类型（字典值）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参数见基础数据字典（医嘱类别）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adviceOperateType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操作类型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1、新增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2、停止医嘱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见参数基础数据字典（医嘱操作类型）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miDeptCode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科室医保统一编码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科室院内编码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deptName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科室院内名称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操作医师所在科室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miOperatorName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医师姓名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开立医嘱医师姓名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miOperatorCode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医师医保编码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开立医嘱医师医保编码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operatorIdCardNo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医师身份证编号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开立医嘱医师身份证号</w:t>
            </w:r>
          </w:p>
        </w:tc>
      </w:tr>
      <w:tr>
        <w:trPr>
          <w:trHeight w:val="480" w:hRule="atLeast"/>
        </w:trPr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adviceText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文本医嘱描述信息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响应报文说明</w:t>
      </w:r>
    </w:p>
    <w:p>
      <w:pPr>
        <w:spacing w:before="163" w:after="0" w:line="240" w:lineRule="auto"/>
        <w:ind/>
        <w:jc w:val="both"/>
        <w:rPr>
          <w:rFonts w:ascii="宋体" w:hAnsi="宋体" w:eastAsia="宋体"/>
          <w:color w:val="80008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见：</w:t>
      </w:r>
      <w:r>
        <w:rPr>
          <w:rFonts w:ascii="宋体" w:hAnsi="宋体" w:eastAsia="宋体"/>
          <w:color w:val="800080"/>
          <w:sz w:val="21"/>
          <w:szCs w:val="21"/>
        </w:rPr>
        <w:t>响应报文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日清单监控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请求地址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/supervision/inhospital/dailyBillUpload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请求方式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POST application/json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 接口说明</w:t>
      </w:r>
    </w:p>
    <w:p>
      <w:pPr>
        <w:spacing w:before="163" w:after="163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在医生工作站，每日凌晨医院日清单生成完毕后即刻调用该接口，获取医保监控提醒结果，前台提供日清单审核结果的展示和查询。</w:t>
      </w:r>
    </w:p>
    <w:p>
      <w:pPr>
        <w:spacing w:before="163" w:after="163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一次最多上传100条日清单明细，超过100条请分包上传。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请求参数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Http Request Headers: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310"/>
        <w:gridCol w:w="2400"/>
        <w:gridCol w:w="1410"/>
        <w:gridCol w:w="855"/>
        <w:gridCol w:w="1275"/>
      </w:tblGrid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参数名称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参数值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是否必须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示例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735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Content-Type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application/json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Version=1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Auth-Key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需要单独颁发</w:t>
            </w:r>
          </w:p>
        </w:tc>
      </w:tr>
    </w:tbl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>Http Request Body: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890"/>
        <w:gridCol w:w="1350"/>
        <w:gridCol w:w="900"/>
        <w:gridCol w:w="690"/>
        <w:gridCol w:w="1770"/>
        <w:gridCol w:w="1875"/>
      </w:tblGrid>
      <w:tr>
        <w:trPr>
          <w:trHeight w:val="48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regionCode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统筹区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miHospitalId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机构医保编码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hospitalName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hopitalId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机构编码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uploadMark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日清单上传标志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见基础数据字典（日清单上传标志）</w:t>
            </w:r>
          </w:p>
        </w:tc>
      </w:tr>
      <w:tr>
        <w:trPr>
          <w:trHeight w:val="48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dailyListDate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日清单日期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格式：YYYYMMDD</w:t>
            </w:r>
          </w:p>
        </w:tc>
      </w:tr>
      <w:tr>
        <w:trPr>
          <w:trHeight w:val="48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dailyTotalAmount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number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(12,2)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日清单总金额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保留两位小数</w:t>
            </w:r>
          </w:p>
        </w:tc>
      </w:tr>
      <w:tr>
        <w:trPr>
          <w:trHeight w:val="9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dailyListNumber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日清单条数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isEnd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当日日清单传输是否完成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0：未完成；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1：完成；</w:t>
            </w:r>
          </w:p>
        </w:tc>
      </w:tr>
      <w:tr>
        <w:trPr>
          <w:trHeight w:val="480" w:hRule="atLeast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dailyListDetail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array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日清单明细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pStyle w:val="heading5"/>
        <w:numPr>
          <w:ilvl w:val="4"/>
          <w:numId w:val="33"/>
        </w:numPr>
        <w:spacing w:before="0" w:after="0" w:line="372" w:lineRule="auto"/>
        <w:ind w:left="1750" w:hanging="991"/>
        <w:jc w:val="both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日清单明细列表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205"/>
        <w:gridCol w:w="1200"/>
        <w:gridCol w:w="690"/>
        <w:gridCol w:w="915"/>
        <w:gridCol w:w="1590"/>
        <w:gridCol w:w="1890"/>
      </w:tblGrid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长度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 是否必须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字段描述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orderNo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number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顺序号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从1往下编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一日内的清单保证顺序号唯一,清单条目和orderNo在一日内必须具备唯一对应关系.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visitNo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就诊编号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参保人本次住院在医保局的唯一标识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inHospitalNo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住院号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medicalAdviceId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医嘱id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需保证院内唯一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expensiveType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费用类别(字典)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参数见基础数据字典（费用类别）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projectType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清单项目类别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见基础数据字典（项目类别）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miProjCode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医保项目编码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projectCode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院内项目编码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projectName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院内项目名称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quantityUnit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计价单位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FF"/>
                <w:sz w:val="21"/>
                <w:szCs w:val="21"/>
              </w:rPr>
            </w:pPr>
            <w:r>
              <w:rPr>
                <w:rFonts w:ascii="宋体" w:hAnsi="宋体" w:eastAsia="宋体"/>
                <w:color w:val="0000FF"/>
                <w:sz w:val="21"/>
                <w:szCs w:val="21"/>
              </w:rPr>
              <w:t>见基础数据字典（计价单位）</w:t>
            </w:r>
          </w:p>
        </w:tc>
      </w:tr>
      <w:tr>
        <w:trPr>
          <w:trHeight w:val="9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quantity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计费数量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unitPrice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number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单价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单位元，保留两位小数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totalPrice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number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计费金额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计费金额=单价*数量</w:t>
            </w:r>
          </w:p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单位元，保留两位小数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ownExpensive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integer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是否自费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参数见基础数据字典（是否自费）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tollMiDeptCode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计费科室医保统一编码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计费护士所在科室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tollDeptCode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计费科室科室院内编码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计费护士所在科室院内编码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tollDeptName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计费科室科室院内名称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计费护士所在科室院内名称</w:t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tollCollectorMiCode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计费护士医保编号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tollCollectorCode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计费护士院内工号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tollCollectorName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计费护士姓名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响应报文说明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 </w:t>
      </w:r>
    </w:p>
    <w:p>
      <w:pPr>
        <w:spacing w:before="163" w:after="0" w:line="240" w:lineRule="auto"/>
        <w:ind/>
        <w:jc w:val="both"/>
        <w:rPr>
          <w:rFonts w:ascii="宋体" w:hAnsi="宋体" w:eastAsia="宋体"/>
          <w:color w:val="80008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见：</w:t>
      </w:r>
      <w:r>
        <w:rPr>
          <w:rFonts w:ascii="宋体" w:hAnsi="宋体" w:eastAsia="宋体"/>
          <w:color w:val="800080"/>
          <w:sz w:val="21"/>
          <w:szCs w:val="21"/>
        </w:rPr>
        <w:t>响应报文</w:t>
      </w:r>
    </w:p>
    <w:p>
      <w:pPr>
        <w:spacing w:before="163" w:after="163" w:line="300" w:lineRule="atLeast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出院预审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请求地址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/supervision/inhospital/inhPreAudit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请求方式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POST application/json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接口说明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护士工作站：在护士工作站办理患者出院手续时调用该接口，获取医保监控提醒结果并前台展示给护士。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住院处：在住院处办理患者出院手续保存提交之前，调用该接口，获取医保监控提醒结果，并前台展示给前台人员。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注：调用接口前需将日清单完整上传。</w:t>
      </w:r>
    </w:p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请求参数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Http Request Headers: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310"/>
        <w:gridCol w:w="2400"/>
        <w:gridCol w:w="1410"/>
        <w:gridCol w:w="855"/>
        <w:gridCol w:w="1275"/>
      </w:tblGrid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参数名称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参数值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是否必须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示例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735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Content-Type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application/json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Version=1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Auth-Key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需要单独颁发</w:t>
            </w:r>
          </w:p>
        </w:tc>
      </w:tr>
    </w:tbl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>Http Request Body: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430"/>
        <w:gridCol w:w="945"/>
        <w:gridCol w:w="735"/>
        <w:gridCol w:w="765"/>
        <w:gridCol w:w="1800"/>
        <w:gridCol w:w="1815"/>
      </w:tblGrid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是否必须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字段描述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regionCode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统筹区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miHospitalId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机构医保编码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hospitalName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i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nHospitalNo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住院号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参保人本次入院就诊唯一标识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visitNo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string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就诊编号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参保人本次住院在医保局的唯一标识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totalAmount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number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(8,2)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计费总金额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日清单计费金额总和</w:t>
            </w:r>
          </w:p>
        </w:tc>
      </w:tr>
      <w:tr>
        <w:trPr>
          <w:trHeight w:val="48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totalProjectNumber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int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必须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计费总项目数量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日清单计费数量总和</w:t>
            </w:r>
          </w:p>
        </w:tc>
      </w:tr>
    </w:tbl>
    <w:p>
      <w:pPr>
        <w:pStyle w:val="heading4"/>
        <w:numPr>
          <w:ilvl w:val="3"/>
          <w:numId w:val="33"/>
        </w:numPr>
        <w:spacing w:before="0" w:after="0" w:line="372" w:lineRule="auto"/>
        <w:ind w:leftChars="600" w:hangingChars="171"/>
        <w:jc w:val="both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响应报文说明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 xml:space="preserve"> </w:t>
      </w:r>
    </w:p>
    <w:p>
      <w:pPr>
        <w:spacing w:before="163" w:after="0" w:line="240" w:lineRule="auto"/>
        <w:ind/>
        <w:jc w:val="both"/>
        <w:rPr>
          <w:rFonts w:ascii="宋体" w:hAnsi="宋体" w:eastAsia="宋体"/>
          <w:color w:val="80008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见：</w:t>
      </w:r>
      <w:hyperlink r:id="rId25">
        <w:r>
          <w:rPr>
            <w:rFonts w:ascii="宋体" w:hAnsi="宋体" w:eastAsia="宋体"/>
            <w:color w:val="800080"/>
            <w:sz w:val="21"/>
            <w:szCs w:val="21"/>
            <w:u w:val="single"/>
          </w:rPr>
        </w:r>
      </w:hyperlink>
      <w:hyperlink r:id="rId26">
        <w:r>
          <w:rPr>
            <w:rFonts w:ascii="宋体" w:hAnsi="宋体" w:eastAsia="宋体"/>
            <w:color w:val="1e6fff"/>
            <w:sz w:val="21"/>
            <w:szCs w:val="21"/>
            <w:u w:val="single"/>
          </w:rPr>
          <w:t>响应报文</w:t>
        </w:r>
      </w:hyperlink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pStyle w:val="heading2"/>
        <w:numPr>
          <w:ilvl w:val="1"/>
          <w:numId w:val="33"/>
        </w:numPr>
        <w:spacing w:before="0" w:after="0" w:line="412" w:lineRule="auto"/>
        <w:ind w:leftChars="200" w:hanging="567"/>
        <w:jc w:val="both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>违规结果展示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结果字段说明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result字段描述，适用于门诊审核接口，住院所有接口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3105"/>
        <w:gridCol w:w="3105"/>
      </w:tblGrid>
      <w:tr>
        <w:trPr>
          <w:trHeight w:val="315" w:hRule="atLeast"/>
        </w:trPr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top"/>
          </w:tcPr>
          <w:p>
            <w:pPr>
              <w:spacing w:before="163" w:after="163" w:line="300" w:lineRule="atLeast"/>
              <w:ind w:left="480"/>
              <w:jc w:val="center"/>
              <w:rPr>
                <w:rFonts w:ascii="宋体" w:hAnsi="宋体" w:eastAsia="宋体"/>
                <w:b w:val="true"/>
                <w:bCs w:val="true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/>
                <w:b w:val="true"/>
                <w:bCs w:val="true"/>
                <w:color w:val="333333"/>
                <w:sz w:val="18"/>
                <w:szCs w:val="18"/>
              </w:rPr>
              <w:t>说明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top"/>
          </w:tcPr>
          <w:p>
            <w:pPr>
              <w:spacing w:before="163" w:after="163" w:line="300" w:lineRule="atLeast"/>
              <w:ind w:left="48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</w:r>
          </w:p>
        </w:tc>
      </w:tr>
      <w:tr>
        <w:trPr>
          <w:trHeight w:val="315" w:hRule="atLeast"/>
        </w:trPr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规则类型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规则名称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说明（结果描述）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说明中包含项目名称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弹窗示例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返回结果含有A类规则时，原则上应不允许继续提交到后续流程。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交互示例：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952875" cy="2828925"/>
            <wp:effectExtent l="0" t="0" r="0" b="0"/>
            <wp:docPr id="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违反 【仅为B类规则】或【B类+C类规则】需经过反馈后再提交后续流程，交互示例：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657600" cy="3095625"/>
            <wp:effectExtent l="0" t="0" r="0" b="0"/>
            <wp:docPr id="4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 w:after="163" w:line="240" w:lineRule="auto"/>
        <w:ind w:left="480"/>
        <w:jc w:val="both"/>
        <w:rPr>
          <w:rFonts w:ascii="PingFangSC-Regular" w:hAnsi="PingFangSC-Regular" w:eastAsia="PingFangSC-Regular"/>
          <w:color w:val="000000"/>
          <w:sz w:val="24"/>
          <w:szCs w:val="24"/>
        </w:rPr>
      </w:pPr>
      <w:r>
        <w:rPr>
          <w:rFonts w:ascii="PingFangSC-Regular" w:hAnsi="PingFangSC-Regular" w:eastAsia="PingFangSC-Regular"/>
          <w:color w:val="000000"/>
          <w:sz w:val="24"/>
          <w:szCs w:val="24"/>
        </w:rPr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违反 【仅为C类规则】交互示例：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638550" cy="1800225"/>
            <wp:effectExtent l="0" t="0" r="0" b="0"/>
            <wp:docPr id="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弹框说明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275"/>
        <w:gridCol w:w="5730"/>
        <w:gridCol w:w="1275"/>
      </w:tblGrid>
      <w:tr>
        <w:trPr>
          <w:trHeight w:val="315" w:hRule="atLeas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/>
            <w:vAlign w:val="top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字段说明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/>
            <w:vAlign w:val="top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/>
            <w:vAlign w:val="top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630" w:hRule="atLeas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提示文案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333333"/>
                <w:kern w:val="0"/>
                <w:sz w:val="24"/>
                <w:szCs w:val="24"/>
              </w:rPr>
              <w:t>1、“山东医保大健康的logo+医保监管系统提示”</w:t>
            </w:r>
          </w:p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333333"/>
                <w:kern w:val="0"/>
                <w:sz w:val="24"/>
                <w:szCs w:val="24"/>
              </w:rPr>
              <w:t>2、“系统检测到您已触发以下医保审核规则，请确认”固定展示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1395" w:hRule="atLeas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规则类型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1、获取医保监管返回的违反规则类型，分为A、B、C三类，按照按照A&gt;&gt;B &gt;&gt;C优先级从上到下排序展示。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违反规则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1、获取医保监管返回的违反规则内容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1、获取医保监管返回的违反说明，字数范围不确定，视觉上设计时需要考虑字数多的情况。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5430" w:hRule="atLeast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操作按钮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1、当触发规则里包含A类时，在页面中间展示弹窗，不允许医生提交处方。</w:t>
            </w:r>
          </w:p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1）展示“修改处方”按钮，点击“修改处方”按钮关闭弹窗，处方列表为可编辑的样式。</w:t>
            </w:r>
          </w:p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2、当触发规则里为 【仅为B类 】或 【B类+C类】时，在页面中间展示，弹窗包含反馈功能，允许医生提交或返回修改。</w:t>
            </w:r>
          </w:p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1）反馈为选填，支持多选，反馈选项为患者要求、病情需求、符合规范、提示错误。</w:t>
            </w:r>
          </w:p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2）勾选了“其他”选中时，展示文本输入框，必填，200字限制，超过无法输入，对字数进行时时统计。</w:t>
            </w:r>
          </w:p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若勾选了“其他”但未填写，点击“继续提交”按钮需要标红输入框，在输入框下方展示：请填写反馈信息</w:t>
            </w:r>
          </w:p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3）点击“继续提交”按钮，提交处方并关闭弹窗。</w:t>
            </w:r>
          </w:p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4）点击“修改处方”按钮关闭弹窗，处方列表为可编辑的样式。</w:t>
            </w:r>
          </w:p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3、当触发规则仅为C类时，仅做提醒，医生点击“我知道了”关闭弹窗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点击弹窗顶部栏“关闭”按钮，关闭弹窗。</w:t>
            </w:r>
          </w:p>
        </w:tc>
      </w:tr>
    </w:tbl>
    <w:p>
      <w:pPr>
        <w:spacing w:before="0" w:after="0" w:line="240" w:lineRule="auto"/>
        <w:ind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
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pStyle w:val="heading1"/>
        <w:numPr>
          <w:ilvl w:val="0"/>
          <w:numId w:val="33"/>
        </w:numPr>
        <w:spacing w:before="163" w:after="163" w:lineRule="auto"/>
        <w:ind w:left="425" w:hanging="425"/>
        <w:jc w:val="both"/>
        <w:rPr>
          <w:rFonts w:ascii="黑体" w:hAnsi="黑体" w:eastAsia="黑体"/>
          <w:b w:val="true"/>
          <w:bCs w:val="true"/>
          <w:color w:val="000000"/>
          <w:sz w:val="44"/>
          <w:szCs w:val="44"/>
        </w:rPr>
      </w:pP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44"/>
          <w:szCs w:val="44"/>
        </w:rPr>
        <w:t>基础数据字典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就诊类型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810"/>
        <w:gridCol w:w="2370"/>
      </w:tblGrid>
      <w:tr>
        <w:trPr>
          <w:trHeight w:val="480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代码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描述</w:t>
            </w:r>
          </w:p>
        </w:tc>
      </w:tr>
      <w:tr>
        <w:trPr>
          <w:trHeight w:val="19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门诊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住院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购药</w:t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接诊标志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795"/>
        <w:gridCol w:w="2385"/>
      </w:tblGrid>
      <w:tr>
        <w:trPr>
          <w:trHeight w:val="48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初诊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复诊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转诊</w:t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患者证件类型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660"/>
        <w:gridCol w:w="2700"/>
        <w:gridCol w:w="690"/>
        <w:gridCol w:w="4200"/>
      </w:tblGrid>
      <w:tr>
        <w:trPr>
          <w:trHeight w:val="4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4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居民身份证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港澳居民来往内地通行证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居民户口薄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台湾居民来往内地通行证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护照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出生证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军官证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其他法定有效证件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驾驶证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险种类型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810"/>
        <w:gridCol w:w="2370"/>
      </w:tblGrid>
      <w:tr>
        <w:trPr>
          <w:trHeight w:val="480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代码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描述</w:t>
            </w:r>
          </w:p>
        </w:tc>
      </w:tr>
      <w:tr>
        <w:trPr>
          <w:trHeight w:val="19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城镇职工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城乡居民</w:t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患者性别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630"/>
        <w:gridCol w:w="2040"/>
      </w:tblGrid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未知的性别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男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女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女性改（变）为男性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男性改（变）为女性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未说明的性别</w:t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规则异常级别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630"/>
        <w:gridCol w:w="2310"/>
      </w:tblGrid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红灯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B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黄灯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C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绿灯（提醒）</w:t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规则类型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630"/>
        <w:gridCol w:w="2310"/>
      </w:tblGrid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提醒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审核</w:t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异常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630"/>
        <w:gridCol w:w="2310"/>
      </w:tblGrid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无异常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有异常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强制修改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医疗类别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15"/>
        <w:gridCol w:w="2820"/>
      </w:tblGrid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11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普通门诊/门统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12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急诊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13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门诊特殊病/门规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14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门诊慢病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4"/>
                <w:szCs w:val="24"/>
              </w:rPr>
            </w:pPr>
            <w:r>
              <w:rPr>
                <w:rFonts w:ascii="Segoe UI" w:hAnsi="Segoe UI" w:eastAsia="Segoe UI"/>
                <w:color w:val="172B4D"/>
                <w:sz w:val="24"/>
                <w:szCs w:val="24"/>
              </w:rPr>
              <w:t>15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异地门诊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21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普通住院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22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特殊病种住院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23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转外诊治住院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25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异地住院</w:t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病种编码-项目本地化定义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250"/>
        <w:gridCol w:w="5430"/>
      </w:tblGrid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恶性胸腔积液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ZZZ.003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血管炎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ZZZ.004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多发性肌炎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ZZZ.006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肺移植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ZZZ.007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肝移植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ZZZ.008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骨髓移植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ZZZ.009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浆细胞病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ZZZ.010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肝胆结石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ZZZ.013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颈部转移癌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ZZZ.002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腰椎恶性肿瘤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ZZZ.012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眼睑基层细胞癌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ZZZ.011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心脏移植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ZZZ.005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白塞病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ZZZ.014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小肠移植后排异反应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A01.201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乙型副伤寒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A16.202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肺结核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B16.905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乙型病毒性肝炎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B17.101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丙型病毒性肝炎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D33.202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脑良性肿瘤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D33.309 ,M95600/0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听神经瘤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C78.602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大网膜继发恶性肿瘤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C79.302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脑继发恶性肿瘤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C79.502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骨髓继发恶性肿瘤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C79.503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脊柱继发性恶性肿瘤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C79.811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口腔继发性恶性肿瘤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C80  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广泛转移性肿瘤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C81.901 ,M96500/3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何杰金氏病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C82.902 ,M96900/3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滤泡性淋巴瘤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C85.902 ,M95900/3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鼻腔恶性淋巴瘤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C85.906 ,M95900/3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恶性淋巴瘤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C85.907 ,M95910/3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非何杰金氏淋巴瘤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C85.920 ,M95900/3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脾恶性淋巴瘤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C85.921 ,M95900/3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脾脏恶性淋巴瘤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C90.001 ,M97320/3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多发性骨髓瘤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C91.101 ,M98230/3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慢性淋巴细胞性白血病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C92.003 ,M98612/3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急性粒细胞性白血病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C94.701 ,M98500/3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淋巴肉瘤细胞性白血病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C95.001 ,M98010/3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急性白血病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C95.901 ,M98000/3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白血病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A16.901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结核病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M94000/3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星形细胞瘤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M94730/3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原始神经外胚瘤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ZZZ.022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异基因造血干细胞移植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ZZZ.026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重组人干扰素β-1b（仅限居民门规）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ZZZ.025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雷珠单抗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B18.901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慢性活动性病毒性肝炎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C71.002 ,M93810/3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大脑神经胶质瘤病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C71.101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额叶恶性肿瘤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C71.201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颞叶恶性肿瘤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C71.301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顶叶恶性肿瘤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C71.401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枕叶恶性肿瘤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C71.803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额颞顶叶恶性肿瘤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C71.902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颅内恶性肿瘤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C71.903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C72.001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脊髓恶性肿瘤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C73  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甲状腺恶性肿瘤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C74.101 ,M87000/3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恶性嗜铬细胞瘤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C74.901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肾上腺恶性肿瘤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C75.101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垂体恶性肿瘤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鼻恶性肿瘤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C76.002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鼻腔恶性肿瘤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C76.003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颔下恶性肿瘤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C76.004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颊部恶性肿瘤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C76.005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头,面和颈恶性肿瘤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C76.102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胸恶性肿瘤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C76.103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胸腔恶性肿瘤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C76.104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腋窝恶性肿瘤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C76.304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盆腔恶性肿瘤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C76.401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上肢恶性肿瘤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C76.502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小腿恶性肿瘤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C00.901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唇恶性肿瘤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C02.901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舌恶性肿瘤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C03.902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牙龈恶性肿瘤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C04.901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口底恶性肿瘤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C05.001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硬腭恶性肿瘤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C05.101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软腭恶性肿瘤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C07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腮腺恶性肿瘤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C08.001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颌下腺恶性肿瘤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C09.901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扁桃体恶性肿瘤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C10.901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口咽恶性肿瘤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C11.901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鼻咽恶性肿瘤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C12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梨状窝恶性肿瘤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C13.901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下咽恶性肿瘤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C14.003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咽恶性肿瘤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C15.901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食管恶性肿瘤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C16.001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贲门恶性肿瘤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C16.402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幽门管恶性肿瘤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C16.801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胃底贲门恶性肿瘤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C16.902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胃恶性肿瘤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C17.001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十二指肠恶性肿瘤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C17.901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小肠恶性肿瘤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C18.001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回盲部恶性肿瘤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C18.002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盲肠恶性肿瘤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C18.902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结肠恶性肿瘤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C21.001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肛门恶性肿瘤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C21.101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肛管恶性肿瘤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C22.102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肝内胆管恶性肿瘤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C22.901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肝恶性肿瘤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C23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胆囊恶性肿瘤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C24.001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胆管恶性肿瘤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C24.004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胆总管恶性肿瘤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C25.001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胰头恶性肿瘤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C25.901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胰腺恶性肿瘤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C26.101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脾恶性肿瘤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C26.901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胃肠道恶性肿瘤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C31.001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上颌窦恶性肿瘤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C31.901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鼻窦恶性肿瘤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C32.001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声带恶性肿瘤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C32.002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声门恶性肿瘤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C32.101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会厌恶性肿瘤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C32.901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喉恶性肿瘤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C33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气管恶性肿瘤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C34.001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主支气管恶性肿瘤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C34.901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C37  01 ,M85800/3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恶性胸腺瘤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C37  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胸腺恶性肿瘤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C38.002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心房恶性肿瘤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C38.003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心脏恶性肿瘤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C38.301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纵隔恶性肿瘤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C40.002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肩胛骨恶性肿瘤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C40.202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股骨恶性肿瘤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C40.203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胫骨恶性肿瘤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C41.002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上颌恶性肿瘤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C41.003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上颌骨恶性肿瘤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C41.201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脊柱恶性肿瘤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C41.202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颈椎恶性肿瘤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C41.204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腰椎恶性肿瘤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C41.205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椎体恶性肿瘤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C41.301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肋骨恶性肿瘤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C41.303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胸骨恶性肿瘤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C41.402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骶骨恶性肿瘤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C43.901 ,M87200/3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黑色素瘤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C44.205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外耳道恶性肿瘤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C44.404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头皮恶性肿瘤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C44.502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腹壁恶性肿瘤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C44.902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皮肤恶性肿瘤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C48.101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肠系膜恶性肿瘤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C48.201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腹膜恶性肿瘤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C49.503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会阴部恶性肿瘤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C49.902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结缔组织恶性肿瘤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C52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阴道恶性肿瘤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C54.101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子宫内膜恶性肿瘤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C56  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卵巢恶性肿瘤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C57.001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输卵管恶性肿瘤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C60.901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阴茎恶性肿瘤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C61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前列腺恶性肿瘤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C62.101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睾丸恶性肿瘤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C63.701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精囊恶性肿瘤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C64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肾恶性肿瘤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C65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肾盂恶性肿瘤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C66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输尿管恶性肿瘤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C67.701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脐尿管恶性肿瘤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C67.901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膀胱恶性肿瘤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C68.001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尿道恶性肿瘤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C69.501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泪囊恶性肿瘤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C69.502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泪腺恶性肿瘤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C70.-   ,M95300/3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恶性脑膜瘤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C70.001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脑膜恶性肿瘤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C71.-   ,M93820/3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混合性胶质细胞瘤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D66  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血友病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D69.004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过敏性紫癜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Z51.101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手术前恶性肿瘤化学治疗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E03.802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原发性甲状腺机能减退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E14.901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糖尿病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E83.001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肝豆状核变性(威尔逊病)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C49.000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头、面和颈部结缔组织和软组织恶性肿瘤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F09  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脑器质性精神病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F20.901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精神分裂症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F32.902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抑郁症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F39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情感性精神病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F40.901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恐怖状态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F41.102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焦虑状态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F42.001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强迫观念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C49.900x003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软组织恶性肿瘤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D35.203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垂体良性肿瘤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D39.201 ,M91000/1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恶性葡萄胎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D40.101 ,M86500/1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间质细胞瘤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G31.906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脑萎缩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G35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多发性硬化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G40.901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癫痫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G70.001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重症肌无力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M80410/6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转移性小细胞癌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D43.203 ,M80006/1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D46.901 ,M99890/1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骨髓增生异常综合征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D47.102 ,M99600/1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骨髓增生病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D47.103 ,M99600/1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慢性骨髓增生病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D48.501 ,M80900/1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基底细胞瘤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D48.721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眼眶交界恶性肿瘤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Z95.501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冠状动脉支架植入后状态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D61.905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再生障碍性贫血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I66.903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脑栓塞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I69.101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脑出血后遗症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I69.801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脑血管病后遗症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I00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风湿活动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I00  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风湿热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I00  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风湿性关节炎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I10  11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原发性高血压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I25.101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冠心病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I27.901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肺源性心脏病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G25.502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舞蹈病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H35.303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黄斑裂孔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H40.901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青光眼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H47.202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视神经萎缩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J42  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慢性支气管炎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Z51.001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恶性肿瘤术前放射治疗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J84.901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间质性肺炎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I77.603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动脉炎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K26.901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十二指肠溃疡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K29.305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浅表性胃炎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C76.300x009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骨盆恶性肿瘤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C76.306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臀部恶性肿瘤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K74.601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肝炎后肝硬变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K74.602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肝硬变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K74.607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血吸虫性肝硬化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K80.203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胆囊结石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K25.903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胃溃疡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I50.911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心力衰竭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ZZZ.021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慢性肾衰竭（尿毒症期）腹膜透析治疗（门规专用）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ZZZ.020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慢性肾衰竭（尿毒症期）血液透析治疗（门规专用）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ZZZ.023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骨髓增殖性肿瘤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ZZZ.024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康柏西普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M84800/0,M84800/0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粘液腺瘤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M86500/3,M86500/3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恶性间质瘤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M87.951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股骨头缺血性坏死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M88000/3,M88000/3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肉瘤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M89000/3,M89000/3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横纹肌肉瘤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M90500/3,M90500/3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恶性间皮瘤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M90610/3,M90610/3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精原细胞瘤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M93700/3,M93700/3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脊索瘤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M95000/3,M95000/3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神经母细胞瘤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M95050/1,M95050/1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神经胶质瘤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N18.905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慢性肾功能不全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M06.991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类风湿性关节炎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M10.991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痛风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M13.991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关节炎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M17.961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膝骨关节病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M19.991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骨关节病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M32.901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系统性红斑狼疮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M33.101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皮肌炎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M33.201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多肌炎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M45.991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强直性脊柱炎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M50.201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颈椎间盘脱出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M51.202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腰椎间盘脱出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M51.901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椎间盘疾患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M80410/6,M80410/6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转移性小细胞癌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C20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直肠恶性肿瘤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C31.201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额窦恶性肿瘤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下颌骨恶性肿瘤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C41.203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胸椎恶性肿瘤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C41.302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锁骨恶性肿瘤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C41.403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髂骨恶性肿瘤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C44.303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额部皮肤恶性肿瘤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C45.001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胸膜间皮瘤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C51.901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外阴恶性肿瘤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C53.902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子宫颈恶性肿瘤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C55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子宫恶性肿瘤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C63.201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阴囊恶性肿瘤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C69.202 ,M95100/3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视网膜母细胞瘤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C69.901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眼恶性肿瘤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胸壁恶性肿瘤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C76.201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腹腔恶性肿瘤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C76.501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下肢恶性肿瘤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C88.001 ,M97610/3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巨球蛋白血症(瓦尔登斯特伦氏病)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C92.101 ,M98630/3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慢性粒细胞性白血病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I69.301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脑梗塞后遗症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F29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精神病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G20  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帕金森氏病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M80700/6,M80700/6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转移性鳞状细胞癌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M88100/3,M88100/3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纤维肉瘤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M88301/0,M88301/0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纤维组织细胞瘤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M88900/3,M88900/3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平滑肌肉瘤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M92200/3,M92200/3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软骨肉瘤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M95400/0,M95400/0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神经纤维瘤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N19  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尿毒症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N20.901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泌尿系结石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ZZZ.017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器官移植患者的抗排异治疗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K29.402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萎缩性胃炎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T86.101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肾移植后排异反应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D37.001 ,M80001/1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扁桃体肿瘤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D37.602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壶腹部交界恶性肿瘤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D75.804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骨髓增生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E05.901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甲状腺机能亢进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E23.615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反馈性垂体瘤综合征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E70.101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苯丙酮尿症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Z85.301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乳腺恶性肿瘤史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C17.201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回肠恶性肿瘤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C18.101 ,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阑尾恶性肿瘤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18005-398.901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风湿性心脏病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J2013060302452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胆囊恶性肿瘤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05002-287.301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血小板减少性紫瘢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J2013060302507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外耳道恶性肿瘤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J2013060302515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头皮恶性肿瘤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10002-366.901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白内障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10009-362.101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视网膜病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05009-288.002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白细胞减少症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05010-289.802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骨髓纤维化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05014-203.801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恶性浆细胞瘤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05017-238.401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真性红细胞增多症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06002-581.903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肾病综合征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J2013060305820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颈椎间盘脱出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J2013060305823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腰椎间盘脱出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02026-398.901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风湿性心脏病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02070-402.901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高血压性心脏病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15040-196.901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淋巴结继发性恶性肿瘤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19008-187.801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精索恶性肿瘤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03070-492.01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肺气肿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J2013060307474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腹腔恶性肿瘤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J2013060304022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神经母细胞瘤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qpz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强迫症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0011-2-lw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(莱芜)尿毒症门诊用药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0013-lw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(莱芜)门诊腹膜透析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0003-lw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(莱芜)高血压病二期以上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0008-lw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(莱芜)脑梗塞恢复期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C53.902-lw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(莱芜)宫颈恶性肿瘤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C79.808-lw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(莱芜)甲状腺继发性恶性肿瘤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0014-lw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(莱芜)门诊血液滤过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N03.901-lw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(莱芜)慢性肾小球肾炎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100391-003-lw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(莱芜)银屑病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L40.001-lw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(莱芜)寻常性银屑病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I10..05-lw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(莱芜)高血压Ⅲ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I73-1-lw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(莱芜)外周血管支架术后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F06.3-lw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(莱芜)器质性情感障碍(包括抑郁或躁狂)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I10..08-lw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(莱芜)高血压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C41.001-lw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(莱芜)颅骨恶性肿瘤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I61.902-lw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(莱芜)脑出血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C50.902-lw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(莱芜)乳腺恶性肿瘤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C48.001-lw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(莱芜)腹膜后恶性肿瘤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E03.901-lw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(莱芜)甲状腺机能减退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C43-lw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(莱芜)皮肤恶性黑色素瘤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N04.201-lw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(莱芜)肾病综合征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N04.903-lw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(莱芜)肾病综合症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08006-434.903-lw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(莱芜)脑梗塞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000014-lw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(莱芜)脑垂体瘤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I42.002-lw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(莱芜)扩张性心肌病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0005-lw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(莱芜)肺心病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0011-lw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(莱芜)尿毒症联网门诊透析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B18-lw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(莱芜)慢性病毒性肝炎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06003-583.901-lw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(莱芜)肾病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N03.903-lw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(莱芜)慢性肾炎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B19.902-lw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(莱芜)病毒性肝炎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D69.303-lw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(莱芜)特发性血小板减少性紫癜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E11.901-lw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(莱芜)糖尿病II型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I42.905-lw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(莱芜)心肌病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C77.901-lw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(莱芜)淋巴结继发恶性肿瘤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C75.001-lw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(莱芜)甲状旁腺恶性肿瘤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Z51.101-lw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(莱芜)恶性肿瘤化疗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I10..04-lw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(莱芜)高血压Ⅱ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Z51.170-lw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(莱芜)白血病化疗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L80..01-lw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(莱芜)白癜风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01012-70.901-lw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(莱芜)病毒性肝炎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I40.001-lw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(莱芜)病毒性心肌炎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C75.101-lw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(莱芜)垂体恶性肿瘤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I63.902-lw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(莱芜)脑梗塞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0012-lw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(莱芜)器官移植门诊排异治疗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I73-2-lw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(莱芜)冠状动脉或脑梗塞等支架术后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G20..02-lw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(莱芜)帕金森病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I09.901-lw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(莱芜)风湿性心脏病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00003-lw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(莱芜)高血压病二期以上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I65.202-1-lw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(莱芜)颈动脉狭窄（支架）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C53-lw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(莱芜)宫颈恶性肿瘤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ZZZ.029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静注人免疫球蛋白（pH4）（居民门规）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ZZZ.030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芦可替尼（居民门规）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ZZZ.031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波生坦（居民门规）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Z51.001-lw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(莱芜)恶性肿瘤术后放疗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15002-lw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C14.001-lw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(莱芜)喉咽恶性肿瘤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Q24.901-lw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(莱芜)先天性心脏病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M95900/3-lw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(莱芜)淋巴瘤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ZZZ.028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重组人生长激素（居民门规）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09070-181  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(莱芜)绒毛膜癌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I09.901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(莱芜)风湿性心脏病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D44.401_lw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(莱芜)颅咽管交界恶性肿瘤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15002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13071_lw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(莱芜)白癜风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100391-003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(莱芜)银屑病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100036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(莱芜)心肌病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100045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(莱芜)风湿性心脏病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100049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(莱芜)先天性心脏病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100114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(莱芜)肾病综合征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18005-398.901_lw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(莱芜)风湿性心脏病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06002-581.903_lw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(莱芜)肾病综合征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00009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(莱芜)尿毒症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E14.901_lw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(莱芜)糖尿病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C75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(莱芜)其他内分泌腺和有关结构的恶性肿瘤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910010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L80..01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(莱芜)白癜风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02018-746.901_lw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(莱芜)先天性心脏病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D48.106_lw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(莱芜)滑膜交界恶性肿瘤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M34.902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(莱芜)硬皮病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C94.004 M98410/3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(莱芜)真性红细胞增多症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Z80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(莱芜)恶性肿瘤家族史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05017-238.401_lw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(莱芜)真性红细胞增多症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06001-580.003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(莱芜)慢性肾炎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06003-583.901_lw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(莱芜)肾病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02026-398.901_lw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(莱芜)风湿性心脏病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C14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(莱芜)唇，口腔和咽的其他部位和部位不明确的恶性肿瘤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C34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(莱芜)支气管和肺恶性肿瘤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E70.101_lw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(莱芜)苯丙酮尿症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03014-493.903_lw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(莱芜)支气管哮喘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F06.3_lw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(莱芜)器质性情感障碍(包括抑郁或躁狂)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000015_lw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(莱芜)进行性延髓麻痹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0009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(莱芜)恶性肿瘤保守治疗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02008-422.903_lw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(莱芜)病毒性心肌炎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02011-425.407_lw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(莱芜)扩张性心肌病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02011-425.409_lw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(莱芜)心肌病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N03.901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(莱芜)慢性肾小球肾炎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N03.903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(莱芜)慢性肾炎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N04.201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(莱芜)肾病综合征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C72.201_lw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(莱芜)嗅神经恶性肿瘤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Z51.001_lw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(莱芜)恶性肿瘤术后放疗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N04.903_lw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(莱芜)肾病综合症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C96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(莱芜)其他和未特指的淋巴、造血和有关组织的恶性肿瘤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L40.001_lw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(莱芜)寻常性银屑病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Z08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(莱芜)恶性肿瘤治疗后的随诊检查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Z08.201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(莱芜)恶性肿瘤化疗后检查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N28.901_lw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(莱芜)肾病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Q24.901_lw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(莱芜)先天性心脏病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G12.210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(莱芜)运动神经元病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05002-287.303_lw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(莱芜)原发性血小板减少性紫瘢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I65.202-1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(莱芜)颈动脉狭窄（支架）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I73-2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(莱芜)冠状动脉或脑梗塞等支架术后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I73-1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(莱芜)外周血管支架术后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I70.101-1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(莱芜)肾动脉狭窄(支架术后）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Z51.101_lw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(莱芜)恶性肿瘤化疗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I38..01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(莱芜)心脏瓣膜病变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I40.001_lw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(莱芜)病毒性心肌炎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I42.002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(莱芜)扩张性心肌病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I42.202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(莱芜)肥厚性心肌病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I42.203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(莱芜)心尖肥厚型心肌病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I42.905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(莱芜)心肌病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D69.005+ N08.201*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(莱芜)过敏性紫癜性肾炎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D69.303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(莱芜)特发性血小板减少性紫癜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D69.402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(莱芜)免疫性血小板减少性紫癜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D69.405_lw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(莱芜)血小板减少性紫癜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D69.602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(莱芜)血小板减少症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JMMZTNB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居民门诊糖尿病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JMMZGXY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居民门诊高血压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JMMZTNBY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居民门诊糖尿病-胰岛素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ZZZ.027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脑梗塞支架术后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ZZZ.032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阿柏西普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ZZZ.033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地塞米松（玻璃体内植入剂）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ZZZ.034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特立氟胺（居民门规）</w:t>
            </w:r>
          </w:p>
        </w:tc>
      </w:tr>
      <w:tr>
        <w:trPr>
          <w:trHeight w:val="285" w:hRule="atLeast"/>
        </w:trPr>
        <w:tc>
          <w:tcPr>
            <w:tcW w:w="225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M34.902-lw</w:t>
            </w:r>
          </w:p>
        </w:tc>
        <w:tc>
          <w:tcPr>
            <w:tcW w:w="543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bottom"/>
          </w:tcPr>
          <w:p>
            <w:pPr>
              <w:spacing w:before="0" w:after="0" w:line="240" w:lineRule="auto"/>
              <w:ind/>
              <w:jc w:val="both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  <w:t>(莱芜)硬皮病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费用类别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110"/>
        <w:gridCol w:w="2475"/>
        <w:gridCol w:w="735"/>
        <w:gridCol w:w="4125"/>
      </w:tblGrid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西药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输血费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中成药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输氧费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中草药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监护费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x光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床位费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化验费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取暖费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检查费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交通费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超声费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住宿费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CT费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伙食补足费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磁共振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其他费用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处置费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诊疗虚拟省平台其它项目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治疗费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挂号费</w:t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诊疗费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护理费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手术费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卫材费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麻醉费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给药途径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95"/>
        <w:gridCol w:w="2430"/>
        <w:gridCol w:w="720"/>
        <w:gridCol w:w="4035"/>
      </w:tblGrid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描述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口服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造影用药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含服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注射给药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舌下用药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皮内注射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外用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静脉推注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呼吸道给药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静脉泵入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眼部用药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局部注射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鼻部用药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冲服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耳部用药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灌肠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口腔用药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局部麻醉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局部用药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雾化吸入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阴道给药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吸入用药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直肠给药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滴眼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静脉注射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涂眼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静脉滴注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鼻腔清洗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肌内注射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滴鼻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皮下注射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滴耳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嚼服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喷喉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麻醉用药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肛门给药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漱口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其他</w:t>
            </w:r>
          </w:p>
        </w:tc>
      </w:tr>
      <w:tr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口腔喷雾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皮下植入</w:t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用药频次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80"/>
        <w:gridCol w:w="2430"/>
        <w:gridCol w:w="720"/>
        <w:gridCol w:w="4020"/>
      </w:tblGrid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一天一次（早）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间隔3天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一天两次（早晚）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间隔3小时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一天三次（早中晚）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间隔3周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六小时一次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间隔4天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睡前1次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间隔4小时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必要时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每天一次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隔日1次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每周2次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间隔12小时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每周1次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间隔2小时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遵医嘱</w:t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药物剂型代码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80"/>
        <w:gridCol w:w="2355"/>
        <w:gridCol w:w="945"/>
        <w:gridCol w:w="3885"/>
      </w:tblGrid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2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胶囊剂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61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薄膜衣丸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3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颗粒剂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62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大蜜丸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4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散剂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63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耳丸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5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滴剂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64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糊丸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6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丸剂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65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蜡丸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7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外用溶液剂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66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浓缩薄膜衣丸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8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酊剂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67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浓缩蜜丸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口服乳剂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68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浓缩水蜜丸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10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口服混悬剂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69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浓缩水丸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11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注射液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70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浓缩碳衣丸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12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吸入剂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71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浓缩糖衣丸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13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喷雾剂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72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浓缩丸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14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气雾剂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73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水蜜丸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15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粉雾剂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74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水丸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16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洗剂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75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糖丸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17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搽剂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76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糖衣丸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19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凝胶剂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77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微丸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20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贴剂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78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小蜜丸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21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滴眼剂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79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冻干粉针剂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22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滴鼻剂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80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粉针剂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23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眼膏剂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81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溶媒结晶粉针剂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24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含漱液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82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冻干制剂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25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栓剂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83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软胶囊(胶丸)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26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滴耳剂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84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肠溶胶囊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27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口服溶液剂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85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肠溶软胶囊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28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软膏剂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86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缓释胶囊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29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糖浆剂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87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控释胶囊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30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露剂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88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合剂(口服液)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31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胶剂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89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合剂(口服液)无糖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33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滴丸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90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乳胶剂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34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煎膏剂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91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胶浆剂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35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橡胶膏剂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口服溶液剂(无糖)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36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乳膏剂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93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浸膏剂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37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素片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94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流浸膏剂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38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薄膜衣片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95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酒剂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39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糖衣片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96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醑剂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40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缓释片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97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冲洗剂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41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片剂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98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涂剂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42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浸膏片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99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外用混悬剂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43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赭石衣片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100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涂膜剂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44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咀嚼片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101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洗眼剂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45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肠溶片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102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眼用植入剂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46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控释片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103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鼻用喷雾剂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47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双层片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999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微软雅黑" w:hAnsi="微软雅黑" w:eastAsia="微软雅黑"/>
                <w:color w:val="172B4D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172B4D"/>
                <w:kern w:val="0"/>
                <w:sz w:val="21"/>
                <w:szCs w:val="21"/>
              </w:rPr>
              <w:t>其他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48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速释片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49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泡腾片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50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舌下片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51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含片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52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口胶剂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53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口腔崩解片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54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阴道胶囊剂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55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阴道泡腾片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56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阴道片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57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阴道软胶囊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58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分散片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59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眼丸剂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60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kern w:val="0"/>
                <w:sz w:val="21"/>
                <w:szCs w:val="21"/>
              </w:rPr>
              <w:t>薄膜衣水丸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是否自费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4140"/>
        <w:gridCol w:w="4140"/>
      </w:tblGrid>
      <w:tr>
        <w:trPr>
          <w:trHeight w:val="480" w:hRule="atLeast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b w:val="true"/>
                <w:bCs w:val="true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b w:val="true"/>
                <w:bCs w:val="true"/>
                <w:color w:val="172B4D"/>
                <w:sz w:val="21"/>
                <w:szCs w:val="21"/>
              </w:rPr>
              <w:t>代码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b w:val="true"/>
                <w:bCs w:val="true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b w:val="true"/>
                <w:bCs w:val="true"/>
                <w:color w:val="172B4D"/>
                <w:sz w:val="21"/>
                <w:szCs w:val="21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医保</w:t>
            </w:r>
          </w:p>
        </w:tc>
      </w:tr>
      <w:tr>
        <w:trPr>
          <w:trHeight w:val="480" w:hRule="atLeast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1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color w:val="172B4D"/>
                <w:sz w:val="21"/>
                <w:szCs w:val="21"/>
              </w:rPr>
            </w:pPr>
            <w:r>
              <w:rPr>
                <w:rFonts w:ascii="Segoe UI" w:hAnsi="Segoe UI" w:eastAsia="Segoe UI"/>
                <w:color w:val="172B4D"/>
                <w:sz w:val="21"/>
                <w:szCs w:val="21"/>
              </w:rPr>
              <w:t>自费</w:t>
            </w:r>
          </w:p>
        </w:tc>
      </w:tr>
    </w:tbl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微软雅黑" w:hAnsi="微软雅黑" w:eastAsia="微软雅黑"/>
        </w:rPr>
      </w: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反馈原因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2"/>
          <w:szCs w:val="32"/>
        </w:rPr>
      </w:pPr>
      <w:r>
        <w:rPr>
          <w:rFonts w:ascii="黑体" w:hAnsi="黑体" w:eastAsia="黑体"/>
          <w:b w:val="true"/>
          <w:bCs w:val="true"/>
          <w:color w:val="000000"/>
          <w:sz w:val="32"/>
          <w:szCs w:val="32"/>
        </w:rPr>
        <w:t xml:space="preserve">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4140"/>
        <w:gridCol w:w="4140"/>
      </w:tblGrid>
      <w:tr>
        <w:trPr>
          <w:trHeight w:val="480" w:hRule="atLeast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Segoe UI" w:hAnsi="Segoe UI" w:eastAsia="Segoe UI"/>
                <w:b w:val="true"/>
                <w:bCs w:val="true"/>
                <w:color w:val="172B4D"/>
                <w:kern w:val="0"/>
                <w:sz w:val="21"/>
                <w:szCs w:val="21"/>
              </w:rPr>
            </w:pPr>
            <w:r>
              <w:rPr>
                <w:rFonts w:ascii="Segoe UI" w:hAnsi="Segoe UI" w:eastAsia="Segoe UI"/>
                <w:b w:val="true"/>
                <w:bCs w:val="true"/>
                <w:color w:val="172B4D"/>
                <w:kern w:val="0"/>
                <w:sz w:val="21"/>
                <w:szCs w:val="21"/>
              </w:rPr>
              <w:t>代码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描述</w:t>
            </w:r>
          </w:p>
        </w:tc>
      </w:tr>
      <w:tr>
        <w:trPr>
          <w:trHeight w:val="480" w:hRule="atLeast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符合诊疗规范</w:t>
            </w:r>
          </w:p>
        </w:tc>
      </w:tr>
      <w:tr>
        <w:trPr>
          <w:trHeight w:val="480" w:hRule="atLeast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循证医学支持</w:t>
            </w:r>
          </w:p>
        </w:tc>
      </w:tr>
      <w:tr>
        <w:trPr>
          <w:trHeight w:val="480" w:hRule="atLeast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提示错误</w:t>
            </w:r>
          </w:p>
        </w:tc>
      </w:tr>
      <w:tr>
        <w:trPr>
          <w:trHeight w:val="480" w:hRule="atLeast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慢病长期用药</w:t>
            </w:r>
          </w:p>
        </w:tc>
      </w:tr>
      <w:tr>
        <w:trPr>
          <w:trHeight w:val="480" w:hRule="atLeast"/>
        </w:trPr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 w:left="48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其他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项目类别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3900"/>
        <w:gridCol w:w="3900"/>
      </w:tblGrid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药品</w:t>
            </w:r>
          </w:p>
        </w:tc>
      </w:tr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诊疗服务</w:t>
            </w:r>
          </w:p>
        </w:tc>
      </w:tr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材料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医嘱类别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265"/>
        <w:gridCol w:w="5940"/>
      </w:tblGrid>
      <w:tr>
        <w:trPr>
          <w:trHeight w:val="60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top"/>
          </w:tcPr>
          <w:p>
            <w:pPr>
              <w:spacing w:before="163" w:after="163" w:line="300" w:lineRule="exact"/>
              <w:ind w:left="480"/>
              <w:jc w:val="both"/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  <w:t>代码</w:t>
            </w:r>
            <w:r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top"/>
          </w:tcPr>
          <w:p>
            <w:pPr>
              <w:spacing w:before="163" w:after="163" w:line="300" w:lineRule="exact"/>
              <w:ind w:left="480"/>
              <w:jc w:val="both"/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  <w:t>代码名称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right"/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长期（在院）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right"/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临时（在院）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right"/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出院带药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right"/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其他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医嘱操作类型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265"/>
        <w:gridCol w:w="5940"/>
      </w:tblGrid>
      <w:tr>
        <w:trPr>
          <w:trHeight w:val="60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top"/>
          </w:tcPr>
          <w:p>
            <w:pPr>
              <w:spacing w:before="163" w:after="163" w:line="300" w:lineRule="exact"/>
              <w:ind w:left="480"/>
              <w:jc w:val="both"/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  <w:t>代码</w:t>
            </w:r>
            <w:r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top"/>
          </w:tcPr>
          <w:p>
            <w:pPr>
              <w:spacing w:before="163" w:after="163" w:line="300" w:lineRule="exact"/>
              <w:ind w:left="480"/>
              <w:jc w:val="both"/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  <w:t>代码名称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right"/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新增医嘱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right"/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停止医嘱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日清单上传标志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265"/>
        <w:gridCol w:w="5940"/>
      </w:tblGrid>
      <w:tr>
        <w:trPr>
          <w:trHeight w:val="60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top"/>
          </w:tcPr>
          <w:p>
            <w:pPr>
              <w:spacing w:before="163" w:after="163" w:line="300" w:lineRule="exact"/>
              <w:ind w:left="480"/>
              <w:jc w:val="both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代码</w:t>
            </w:r>
            <w:r>
              <w:rPr>
                <w:rFonts w:ascii="Arial" w:hAnsi="Arial" w:eastAsia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top"/>
          </w:tcPr>
          <w:p>
            <w:pPr>
              <w:spacing w:before="163" w:after="163" w:line="300" w:lineRule="exact"/>
              <w:ind w:left="480"/>
              <w:jc w:val="both"/>
              <w:rPr>
                <w:rFonts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代码名称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righ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新增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righ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停止</w:t>
            </w:r>
          </w:p>
        </w:tc>
      </w:tr>
      <w:tr>
        <w:trPr>
          <w:trHeight w:val="315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righ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300" w:lineRule="exact"/>
              <w:ind w:left="48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删除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处方类型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3900"/>
        <w:gridCol w:w="3900"/>
      </w:tblGrid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名称</w:t>
            </w:r>
          </w:p>
        </w:tc>
      </w:tr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成药</w:t>
            </w:r>
          </w:p>
        </w:tc>
      </w:tr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草药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服务部位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950"/>
        <w:gridCol w:w="1950"/>
        <w:gridCol w:w="1950"/>
        <w:gridCol w:w="1950"/>
      </w:tblGrid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名称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双侧鼻孔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0026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双眼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臀部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0027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肛门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左臂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0028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会阴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左前胸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0029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右臂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左肘前窝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右前胸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左三角肌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0031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右肘前窝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0007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左耳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0032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右侧三角肌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0008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左外颈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0033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右耳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0009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左足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0034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右外颈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左臀中肌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0035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右足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左手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0036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右臀中肌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左内颈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0037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右手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左下腹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0038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右内颈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左下臂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0039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右下腹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左中臂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0040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右下臂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左侧鼻孔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0041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右中臂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左后胸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0042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右后胸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左锁骨下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0043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右锁骨下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左大腿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0044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右大腿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左上臂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0045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右上臂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0021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左上腹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0046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右上腹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0022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左腹侧臀肌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0047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右腹侧臀肌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0023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左股外肌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0048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右股外肌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0024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右眼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0049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其他</w:t>
            </w:r>
          </w:p>
        </w:tc>
      </w:tr>
      <w:tr>
        <w:trPr>
          <w:trHeight w:val="480" w:hRule="atLeast"/>
        </w:trPr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0025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左眼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spacing w:before="163" w:after="163" w:line="240" w:lineRule="auto"/>
        <w:ind w:left="48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出院情况说明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3900"/>
        <w:gridCol w:w="3900"/>
      </w:tblGrid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名称</w:t>
            </w:r>
          </w:p>
        </w:tc>
      </w:tr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治愈</w:t>
            </w:r>
          </w:p>
        </w:tc>
      </w:tr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好转</w:t>
            </w:r>
          </w:p>
        </w:tc>
      </w:tr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未愈</w:t>
            </w:r>
          </w:p>
        </w:tc>
      </w:tr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死亡</w:t>
            </w:r>
          </w:p>
        </w:tc>
      </w:tr>
      <w:tr>
        <w:trPr>
          <w:trHeight w:val="480" w:hRule="atLeast"/>
        </w:trPr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3" w:after="163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其它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p>
      <w:pPr>
        <w:pStyle w:val="heading3"/>
        <w:numPr>
          <w:ilvl w:val="2"/>
          <w:numId w:val="33"/>
        </w:numPr>
        <w:spacing w:line="240" w:lineRule="auto"/>
        <w:ind w:leftChars="400" w:hanging="709"/>
        <w:jc w:val="both"/>
        <w:rPr>
          <w:rFonts w:ascii="宋体" w:hAnsi="宋体" w:eastAsia="宋体"/>
          <w:b w:val="true"/>
          <w:bCs w:val="true"/>
          <w:color w:val="000000"/>
          <w:sz w:val="32"/>
          <w:szCs w:val="32"/>
        </w:rPr>
      </w:pPr>
      <w:r>
        <w:rPr>
          <w:rFonts w:hint="eastAsia"/>
        </w:rPr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计价单位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80"/>
        <w:gridCol w:w="2220"/>
      </w:tblGrid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1%体表面积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10%体表面积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100cm2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10分钟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1cm2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200ml/单位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2cm2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2小时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30分钟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3公分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3罐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3千克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40分钟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45分钟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5＋5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50cm2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5cm²/每创面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5个穴位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72小时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cm2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靶点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半小时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部位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部位/次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侧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床日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次　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次（单眼）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次，一个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次、每个肿物或出血点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次/20分钟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次和一条肌肉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次或日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次或小时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次或小时 、单肢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袋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单侧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单耳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单幅图片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单罐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单颌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单眼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单眼和次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单肢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二次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二个时相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二个体位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二个体位一个时相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二个穴位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份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付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根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公里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毫居里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剂　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块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例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疗程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六个体位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每20-30分钟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每20分钟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每2mm缺隙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每30分钟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每5分钟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每半小时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每标本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每标本，每种染色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每部位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每部位/每穴位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每侧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每处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每处病变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每洞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每窦道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每附着体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每副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每个斑贴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每个瓣膜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每个部位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每个部位、次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每个部位或每侧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每个部位或面1/3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每个创面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每个方法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每个肺段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每个关节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每个光斑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每个抗原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每个皮损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每个切口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每个取材部位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每个人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每个手指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每个体位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每个位点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每个吻合口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每个穴位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每个亚型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每个脏器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每个照射区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每个肢体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每个指(趾)、蹼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每个指(趾)甲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每个指(趾)蹼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每个痔核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每个肿物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每个赘生物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每根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每根管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每根肌腱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每根毛囊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每根线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每根血管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每关节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每光斑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每毫升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每甲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每甲床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每间盘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每监测项目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每件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每腱鞘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每节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每节间盘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每卡环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每抗体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每孔次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每块肌肉或每条神经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每疗程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每皮损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每片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每平方厘米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每腔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每区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每区段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每人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每人次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每神经支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每试验项目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每视野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每套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每体位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每天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每条肌肉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每条神经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每项抗体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每象限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每小时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每牙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每一切口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每照射野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每支吻合血管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每只脚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每肢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每肢、每指（趾）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每指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每指(趾)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每种氨基酸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每种病毒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每种基因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每种抗体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每种抗原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每种维生素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每种细菌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每种药物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每种植体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每柱节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每椎体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每组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片数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平方厘米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曝光次数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千克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人次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日或月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三次显象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三个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三个体位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三个穴位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双侧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双眼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四个体位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天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五个穴位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项　　　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小时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穴位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牙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一个体位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一个穴位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正位或侧位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柱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220" w:type="dxa"/>
            <w:tcBorders>
              <w:top w:val="nil" w:sz="8" w:space="0"/>
              <w:left w:val="nil" w:sz="8" w:space="0"/>
              <w:bottom w:val="nil" w:sz="8" w:space="0"/>
              <w:right w:val="nil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组</w:t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
</w:t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decimal"/>
      <w:lvlText w:val="%1.%2.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decimal"/>
      <w:lvlText w:val="%1.%2.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1.%2.%3.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decimal"/>
      <w:lvlText w:val="%1.%2.%3.%4.%5.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decimal"/>
      <w:lvlText w:val="%1.%2.%3.%4.%5.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1.%2.%3.%4.%5.%6.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decimal"/>
      <w:lvlText w:val="%1.%2.%3.%4.%5.%6.%7.%8.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decimal"/>
      <w:lvlText w:val="%1.%2.%3.%4.%5.%6.%7.%8.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34">
    <w:multiLevelType w:val="multilevel"/>
    <w:lvl w:ilvl="0" w:tentative="false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.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.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.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-1"/>
      <w:numFmt w:val="decimal"/>
      <w:lvlText w:val="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heading1">
    <w:name w:val="heading 1"/>
    <w:basedOn w:val="a"/>
    <w:next w:val="a"/>
    <w:uiPriority w:val="9"/>
    <w:qFormat/>
    <w:rsid w:val="001C768A"/>
    <w:pPr>
      <w:keepNext/>
      <w:keepLines/>
      <w:spacing w:before="240" w:after="240" w:line="408" w:lineRule="auto"/>
      <w:jc w:val="left"/>
      <w:outlineLvl w:val="0"/>
    </w:pPr>
    <w:rPr>
      <w:b/>
      <w:bCs/>
      <w:color w:val="#000000"/>
      <w:kern w:val="44"/>
      <w:sz w:val="44"/>
      <w:szCs w:val="44"/>
    </w:rPr>
  </w:style>
  <w:style w:type="paragraph" w:styleId="heading2">
    <w:name w:val="heading 2"/>
    <w:basedOn w:val="a"/>
    <w:next w:val="a"/>
    <w:uiPriority w:val="9"/>
    <w:unhideWhenUsed/>
    <w:qFormat/>
    <w:rsid w:val="001C768A"/>
    <w:pPr>
      <w:keepNext/>
      <w:keepLines/>
      <w:spacing w:before="240" w:after="240" w:line="408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#000000"/>
      <w:sz w:val="32"/>
      <w:szCs w:val="32"/>
    </w:rPr>
  </w:style>
  <w:style w:type="paragraph" w:styleId="heading3">
    <w:name w:val="heading 3"/>
    <w:basedOn w:val="a"/>
    <w:next w:val="a"/>
    <w:uiPriority w:val="9"/>
    <w:unhideWhenUsed/>
    <w:qFormat/>
    <w:rsid w:val="001C768A"/>
    <w:pPr>
      <w:keepNext/>
      <w:keepLines/>
      <w:spacing w:before="200" w:after="200" w:line="360" w:lineRule="auto"/>
      <w:jc w:val="left"/>
      <w:outlineLvl w:val="2"/>
    </w:pPr>
    <w:rPr>
      <w:b/>
      <w:bCs/>
      <w:color w:val="#000000"/>
      <w:sz w:val="32"/>
      <w:szCs w:val="32"/>
    </w:rPr>
  </w:style>
  <w:style w:type="paragraph" w:styleId="heading4">
    <w:name w:val="heading 4"/>
    <w:basedOn w:val="a"/>
    <w:next w:val="a"/>
    <w:uiPriority w:val="9"/>
    <w:unhideWhenUsed/>
    <w:qFormat/>
    <w:rsid w:val="001C768A"/>
    <w:pPr>
      <w:keepNext/>
      <w:keepLines/>
      <w:spacing w:before="200" w:after="200" w:line="360" w:lineRule="auto"/>
      <w:jc w:val="left"/>
      <w:outlineLvl w:val="3"/>
    </w:pPr>
    <w:rPr>
      <w:rFonts w:asciiTheme="majorHAnsi" w:hAnsiTheme="majorHAnsi" w:eastAsiaTheme="majorEastAsia" w:cstheme="majorBidi"/>
      <w:b/>
      <w:bCs/>
      <w:color w:val="#000000"/>
      <w:sz w:val="28"/>
      <w:szCs w:val="28"/>
    </w:rPr>
  </w:style>
  <w:style w:type="paragraph" w:styleId="heading5">
    <w:name w:val="heading 5"/>
    <w:basedOn w:val="a"/>
    <w:next w:val="a"/>
    <w:uiPriority w:val="9"/>
    <w:unhideWhenUsed/>
    <w:qFormat/>
    <w:rsid w:val="001C768A"/>
    <w:pPr>
      <w:keepNext/>
      <w:keepLines/>
      <w:spacing w:before="200" w:after="200" w:line="360" w:lineRule="auto"/>
      <w:jc w:val="left"/>
      <w:outlineLvl w:val="4"/>
    </w:pPr>
    <w:rPr>
      <w:b/>
      <w:bCs/>
      <w:color w:val="#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media/document_image_rId9.png" Type="http://schemas.openxmlformats.org/officeDocument/2006/relationships/image" Id="rId9"/><Relationship Target="media/document_image_rId10.png" Type="http://schemas.openxmlformats.org/officeDocument/2006/relationships/image" Id="rId10"/><Relationship TargetMode="External" Target="_&#21709;&#24212;&#25253;&#25991;" Type="http://schemas.openxmlformats.org/officeDocument/2006/relationships/hyperlink" Id="rId11"/><Relationship TargetMode="External" Target="_&#21709;&#24212;&#25253;&#25991;" Type="http://schemas.openxmlformats.org/officeDocument/2006/relationships/hyperlink" Id="rId12"/><Relationship TargetMode="External" Target="_&#30417;&#31649;&#32467;&#26524;&#36820;&#22238;&#20449;&#24687;" Type="http://schemas.openxmlformats.org/officeDocument/2006/relationships/hyperlink" Id="rId13"/><Relationship TargetMode="External" Target="_&#30417;&#31649;&#32467;&#26524;&#36820;&#22238;&#20449;&#24687;" Type="http://schemas.openxmlformats.org/officeDocument/2006/relationships/hyperlink" Id="rId14"/><Relationship TargetMode="External" Target="_&#24322;&#24120;&#39033;&#30446;_1" Type="http://schemas.openxmlformats.org/officeDocument/2006/relationships/hyperlink" Id="rId15"/><Relationship TargetMode="External" Target="_&#24322;&#24120;&#39033;&#30446;_1" Type="http://schemas.openxmlformats.org/officeDocument/2006/relationships/hyperlink" Id="rId16"/><Relationship TargetMode="External" Target="_&#35268;&#21017;&#31867;&#22411;_1" Type="http://schemas.openxmlformats.org/officeDocument/2006/relationships/hyperlink" Id="rId17"/><Relationship TargetMode="External" Target="_&#35268;&#21017;&#31867;&#22411;_1" Type="http://schemas.openxmlformats.org/officeDocument/2006/relationships/hyperlink" Id="rId18"/><Relationship TargetMode="External" Target="_&#35268;&#21017;&#24322;&#24120;&#32423;&#21035;" Type="http://schemas.openxmlformats.org/officeDocument/2006/relationships/hyperlink" Id="rId19"/><Relationship TargetMode="External" Target="_&#35268;&#21017;&#24322;&#24120;&#32423;&#21035;" Type="http://schemas.openxmlformats.org/officeDocument/2006/relationships/hyperlink" Id="rId20"/><Relationship TargetMode="External" Target="_&#39033;&#30446;&#31867;&#21035;" Type="http://schemas.openxmlformats.org/officeDocument/2006/relationships/hyperlink" Id="rId21"/><Relationship TargetMode="External" Target="_&#39033;&#30446;&#31867;&#21035;" Type="http://schemas.openxmlformats.org/officeDocument/2006/relationships/hyperlink" Id="rId22"/><Relationship TargetMode="External" Target="file:///C:\\Users\\WEIYI\\Desktop\\&#23665;&#19996;&#25509;&#21475;&#25991;&#26723;\\&#27491;&#24335;&#29256;\\&#21709;&#24212;&#25253;&#25991;" Type="http://schemas.openxmlformats.org/officeDocument/2006/relationships/hyperlink" Id="rId23"/><Relationship TargetMode="External" Target="file:///C:\\Users\\WEIYI\\Desktop\\&#23665;&#19996;&#25509;&#21475;&#25991;&#26723;\\&#27491;&#24335;&#29256;\\&#21709;&#24212;&#25253;&#25991;" Type="http://schemas.openxmlformats.org/officeDocument/2006/relationships/hyperlink" Id="rId24"/><Relationship TargetMode="External" Target="file:///C:\\Users\\WEIYI\\Desktop\\&#23665;&#19996;&#25509;&#21475;&#25991;&#26723;\\&#27491;&#24335;&#29256;\\&#21709;&#24212;&#25253;&#25991;" Type="http://schemas.openxmlformats.org/officeDocument/2006/relationships/hyperlink" Id="rId25"/><Relationship TargetMode="External" Target="file:///C:\\Users\\WEIYI\\Desktop\\&#23665;&#19996;&#25509;&#21475;&#25991;&#26723;\\&#27491;&#24335;&#29256;\\&#21709;&#24212;&#25253;&#25991;" Type="http://schemas.openxmlformats.org/officeDocument/2006/relationships/hyperlink" Id="rId26"/><Relationship Target="media/document_image_rId27.png" Type="http://schemas.openxmlformats.org/officeDocument/2006/relationships/image" Id="rId27"/><Relationship Target="media/document_image_rId28.png" Type="http://schemas.openxmlformats.org/officeDocument/2006/relationships/image" Id="rId28"/><Relationship Target="media/document_image_rId29.png" Type="http://schemas.openxmlformats.org/officeDocument/2006/relationships/image" Id="rId29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