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平顶山市卫生健康委</w:t>
      </w: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lang w:eastAsia="zh-CN"/>
        </w:rPr>
        <w:t>法治政府建设工作总结和</w:t>
      </w:r>
      <w:r>
        <w:rPr>
          <w:rFonts w:hint="eastAsia" w:ascii="方正小标宋简体" w:hAnsi="方正小标宋简体" w:eastAsia="方正小标宋简体" w:cs="方正小标宋简体"/>
          <w:sz w:val="44"/>
          <w:szCs w:val="44"/>
          <w:lang w:val="en-US" w:eastAsia="zh-CN"/>
        </w:rPr>
        <w:t>2021年工作计划</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以提高卫生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法治建设质量为核心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深入贯彻落实党的十九届三中、四中、五中全会和习近平总书记在中央全面依法治国委员会会议上的讲话精神，</w:t>
      </w:r>
      <w:r>
        <w:rPr>
          <w:rFonts w:hint="eastAsia" w:ascii="仿宋_GB2312" w:hAnsi="仿宋_GB2312" w:eastAsia="仿宋_GB2312" w:cs="仿宋_GB2312"/>
          <w:sz w:val="32"/>
          <w:szCs w:val="32"/>
          <w:lang w:eastAsia="zh-CN"/>
        </w:rPr>
        <w:t>按照《平顶山市</w:t>
      </w:r>
      <w:r>
        <w:rPr>
          <w:rFonts w:hint="eastAsia" w:ascii="仿宋_GB2312" w:hAnsi="仿宋_GB2312" w:eastAsia="仿宋_GB2312" w:cs="仿宋_GB2312"/>
          <w:sz w:val="32"/>
          <w:szCs w:val="32"/>
          <w:lang w:val="en-US" w:eastAsia="zh-CN"/>
        </w:rPr>
        <w:t>2020年度法治政府建设工作安排</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增强“四个意识”，坚定“四个自信”，做到“两个维护”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扎实推进严格执法、全员守法，确保依法履行法定职责，全面提高依法行政能力，切实维护人民群众合法权益，推动</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卫生健康事业持续稳定发展。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认真贯彻落实习总书记全面依法治国新理念新思想新战略要求。</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坚持用习近平新时代中国特色社会主义思想统领法治建设一切工作。</w:t>
      </w:r>
      <w:r>
        <w:rPr>
          <w:rFonts w:hint="eastAsia" w:ascii="仿宋_GB2312" w:hAnsi="仿宋_GB2312" w:eastAsia="仿宋_GB2312" w:cs="仿宋_GB2312"/>
          <w:sz w:val="32"/>
          <w:szCs w:val="32"/>
        </w:rPr>
        <w:t>继续在学懂弄通做实上下功夫，深刻领会习近平新时代中国特色社会主义思想和党的十九大精神的丰富内涵和精神实质，全面系统准确把握习近平总书记重要讲话精神，重点学习习近平总书记在中央全面依法治国委员会会议上的讲话精神得到不择不扣贯彻落实。全面落实中央、省委、市委提出的法治建设各项任务，深入推进</w:t>
      </w:r>
      <w:r>
        <w:rPr>
          <w:rFonts w:hint="eastAsia" w:ascii="仿宋_GB2312" w:hAnsi="仿宋_GB2312" w:eastAsia="仿宋_GB2312" w:cs="仿宋_GB2312"/>
          <w:sz w:val="32"/>
          <w:szCs w:val="32"/>
          <w:lang w:eastAsia="zh-CN"/>
        </w:rPr>
        <w:t>卫生健康系统</w:t>
      </w:r>
      <w:r>
        <w:rPr>
          <w:rFonts w:hint="eastAsia" w:ascii="仿宋_GB2312" w:hAnsi="仿宋_GB2312" w:eastAsia="仿宋_GB2312" w:cs="仿宋_GB2312"/>
          <w:sz w:val="32"/>
          <w:szCs w:val="32"/>
        </w:rPr>
        <w:t>严格执法、全</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守法，推动各项工作纳入法治轨道，营</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共建共治共享</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社会治理格局。</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（二）切实落实党政负责人</w:t>
      </w:r>
      <w:r>
        <w:rPr>
          <w:rFonts w:hint="eastAsia" w:ascii="楷体" w:hAnsi="楷体" w:eastAsia="楷体" w:cs="楷体"/>
          <w:sz w:val="32"/>
          <w:szCs w:val="32"/>
        </w:rPr>
        <w:t>履行法治建设第一责任人职责</w:t>
      </w:r>
      <w:r>
        <w:rPr>
          <w:rFonts w:hint="eastAsia" w:ascii="仿宋_GB2312" w:hAnsi="仿宋_GB2312" w:eastAsia="仿宋_GB2312" w:cs="仿宋_GB2312"/>
          <w:sz w:val="32"/>
          <w:szCs w:val="32"/>
          <w:lang w:eastAsia="zh-CN"/>
        </w:rPr>
        <w:t>。我委党组高度重视法治政府建设工作，将法治建设工作</w:t>
      </w:r>
      <w:r>
        <w:rPr>
          <w:rFonts w:hint="eastAsia" w:ascii="仿宋_GB2312" w:hAnsi="仿宋_GB2312" w:eastAsia="仿宋_GB2312" w:cs="仿宋_GB2312"/>
          <w:sz w:val="32"/>
          <w:szCs w:val="32"/>
        </w:rPr>
        <w:t>纳入年度工作计划</w:t>
      </w:r>
      <w:r>
        <w:rPr>
          <w:rFonts w:hint="eastAsia" w:ascii="仿宋_GB2312" w:hAnsi="仿宋_GB2312" w:eastAsia="仿宋_GB2312" w:cs="仿宋_GB2312"/>
          <w:sz w:val="32"/>
          <w:szCs w:val="32"/>
          <w:lang w:eastAsia="zh-CN"/>
        </w:rPr>
        <w:t>和考核指标，</w:t>
      </w:r>
      <w:r>
        <w:rPr>
          <w:rFonts w:hint="eastAsia" w:ascii="仿宋_GB2312" w:hAnsi="仿宋_GB2312" w:eastAsia="仿宋_GB2312" w:cs="仿宋_GB2312"/>
          <w:sz w:val="32"/>
          <w:szCs w:val="32"/>
        </w:rPr>
        <w:t>把法治建设贯穿到工作的每个方面和每个环节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委主要负责人认真履行法治建设第一责任人职责，积极主动作为</w:t>
      </w:r>
      <w:r>
        <w:rPr>
          <w:rFonts w:hint="eastAsia" w:ascii="仿宋_GB2312" w:hAnsi="仿宋_GB2312" w:eastAsia="仿宋_GB2312" w:cs="仿宋_GB2312"/>
          <w:sz w:val="32"/>
          <w:szCs w:val="32"/>
          <w:lang w:eastAsia="zh-CN"/>
        </w:rPr>
        <w:t>，每半年</w:t>
      </w:r>
      <w:r>
        <w:rPr>
          <w:rFonts w:hint="eastAsia" w:ascii="仿宋_GB2312" w:hAnsi="仿宋_GB2312" w:eastAsia="仿宋_GB2312" w:cs="仿宋_GB2312"/>
          <w:sz w:val="32"/>
          <w:szCs w:val="32"/>
        </w:rPr>
        <w:t>召开领导小组会议，听取法治政府建设工作汇报，协调解决法治政府建设工作中存在的困难和问题，督促系统内领导干部带头学法守法用法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树立制度规则意识，提高法治思维和依法行政能力。</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（三）加强领导干部学法</w:t>
      </w:r>
      <w:r>
        <w:rPr>
          <w:rFonts w:hint="eastAsia" w:ascii="楷体" w:hAnsi="楷体" w:eastAsia="楷体" w:cs="楷体"/>
          <w:sz w:val="32"/>
          <w:szCs w:val="32"/>
        </w:rPr>
        <w:t>的模范带头作用</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坚持把领导干部带头学法、模范守法作为树立法治意识的关键，</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平顶山市</w:t>
      </w:r>
      <w:r>
        <w:rPr>
          <w:rFonts w:hint="eastAsia" w:ascii="仿宋_GB2312" w:hAnsi="仿宋_GB2312" w:eastAsia="仿宋_GB2312" w:cs="仿宋_GB2312"/>
          <w:sz w:val="32"/>
          <w:szCs w:val="32"/>
        </w:rPr>
        <w:t>卫生健康工作委2020年</w:t>
      </w:r>
      <w:r>
        <w:rPr>
          <w:rFonts w:hint="eastAsia" w:ascii="仿宋_GB2312" w:hAnsi="仿宋_GB2312" w:eastAsia="仿宋_GB2312" w:cs="仿宋_GB2312"/>
          <w:sz w:val="32"/>
          <w:szCs w:val="32"/>
          <w:lang w:eastAsia="zh-CN"/>
        </w:rPr>
        <w:t>度领导干部学法</w:t>
      </w:r>
      <w:r>
        <w:rPr>
          <w:rFonts w:hint="eastAsia" w:ascii="仿宋_GB2312" w:hAnsi="仿宋_GB2312" w:eastAsia="仿宋_GB2312" w:cs="仿宋_GB2312"/>
          <w:sz w:val="32"/>
          <w:szCs w:val="32"/>
        </w:rPr>
        <w:t>计划》，把宪法、民法典、卫生法律法规作为学习专题列入党委学习内容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系统多形式持续开展学习十九大精神、习近平总书记系列讲话精神、《中华人民共和国宪法》及卫生行业法律法规，深刻领会习近平总书记系列重要讲话和全面依法治国新理念新思想新战略，使全</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系统理论和法治学习常态化、长效化。</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深入推进依法行政，稳步建设法治政府。</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 严格落实行政执法三项制度。</w:t>
      </w:r>
      <w:r>
        <w:rPr>
          <w:rFonts w:hint="eastAsia" w:ascii="仿宋_GB2312" w:hAnsi="仿宋_GB2312" w:eastAsia="仿宋_GB2312" w:cs="仿宋_GB2312"/>
          <w:sz w:val="32"/>
          <w:szCs w:val="32"/>
        </w:rPr>
        <w:t>一是不断拓宽公开渠道，探索“互联网+监管”模式，加强业务协同，依托信用</w:t>
      </w:r>
      <w:r>
        <w:rPr>
          <w:rFonts w:hint="eastAsia" w:ascii="仿宋_GB2312" w:hAnsi="仿宋_GB2312" w:eastAsia="仿宋_GB2312" w:cs="仿宋_GB2312"/>
          <w:sz w:val="32"/>
          <w:szCs w:val="32"/>
          <w:lang w:eastAsia="zh-CN"/>
        </w:rPr>
        <w:t>平顶山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门户</w:t>
      </w:r>
      <w:r>
        <w:rPr>
          <w:rFonts w:hint="eastAsia" w:ascii="仿宋_GB2312" w:hAnsi="仿宋_GB2312" w:eastAsia="仿宋_GB2312" w:cs="仿宋_GB2312"/>
          <w:sz w:val="32"/>
          <w:szCs w:val="32"/>
        </w:rPr>
        <w:t>网站等信息平台及时向社会发布行政执法工作信息，及时有效公开执法相对人基本情况、执法主体、违法事实、执法依据、执法流程和执法结果等信息，提高了卫生行政执法透明度，促进了公正文明执法。二是深入推进执法全过程记录，全面推行“一案一档一视频”工作，对行政执法各个环节进行记录，全面系统归档保存，做到执法全过程留痕和可回溯管理。</w:t>
      </w:r>
      <w:r>
        <w:rPr>
          <w:rFonts w:hint="eastAsia" w:ascii="仿宋_GB2312" w:hAnsi="仿宋_GB2312" w:eastAsia="仿宋_GB2312" w:cs="仿宋_GB2312"/>
          <w:color w:val="auto"/>
          <w:sz w:val="32"/>
          <w:szCs w:val="32"/>
        </w:rPr>
        <w:t>2020年，市卫生监督执法全程记录管理平台共存储执法视频1720条、执法音频36条、执法照片75张，实现了执法过程“有据可考，有证可查”。</w:t>
      </w:r>
      <w:r>
        <w:rPr>
          <w:rFonts w:hint="eastAsia" w:ascii="仿宋_GB2312" w:hAnsi="仿宋_GB2312" w:eastAsia="仿宋_GB2312" w:cs="仿宋_GB2312"/>
          <w:sz w:val="32"/>
          <w:szCs w:val="32"/>
        </w:rPr>
        <w:t>三是严格落实《</w:t>
      </w:r>
      <w:r>
        <w:rPr>
          <w:rFonts w:hint="eastAsia" w:ascii="仿宋_GB2312" w:hAnsi="仿宋_GB2312" w:eastAsia="仿宋_GB2312" w:cs="仿宋_GB2312"/>
          <w:sz w:val="32"/>
          <w:szCs w:val="32"/>
          <w:lang w:eastAsia="zh-CN"/>
        </w:rPr>
        <w:t>平顶山</w:t>
      </w:r>
      <w:r>
        <w:rPr>
          <w:rFonts w:hint="eastAsia" w:ascii="仿宋_GB2312" w:hAnsi="仿宋_GB2312" w:eastAsia="仿宋_GB2312" w:cs="仿宋_GB2312"/>
          <w:sz w:val="32"/>
          <w:szCs w:val="32"/>
        </w:rPr>
        <w:t>市卫生健康</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重大行政执法决定法制审核制度》和行政执法法制审查，做到办审分离，有效地预防执法过错发生，提升了行政执法公信力。</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深入推进“放管服”改革。</w:t>
      </w:r>
      <w:r>
        <w:rPr>
          <w:rFonts w:hint="eastAsia" w:ascii="仿宋_GB2312" w:hAnsi="仿宋_GB2312" w:eastAsia="仿宋_GB2312" w:cs="仿宋_GB2312"/>
          <w:sz w:val="32"/>
          <w:szCs w:val="32"/>
        </w:rPr>
        <w:t>大力推进简政放权、放管结合、优化服务，突出做好“一次办妥”各项工作。</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依托河南政务服务网,线上线下一套服务标准、一个办理平台、办件数据互联互通。政务服务事项90%以上实现“一网通办”前提下“最多跑一次”办理,40%实现不见面审批。</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贯彻落实国家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省卫生健康委关于推进“证照分离”改革的要求,压减审批要件、环节、材料,优化办事流程,平均承诺时限比法定时限压缩超过50%。</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大力推进“多证合一”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依托医疗机构执业许可证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护士执业证逐步整合母婴保健技术服务机构执业许可、母婴保健服务人员资格认定等行政审批证照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进一步优化审批程序,方便群众办事。截至10月底，共办理各项卫生健康行政审批事项3240件。</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加强规范性文件管理。</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《市法治政府建设领导小组办公室关于开展民法典涉及规章和行政规范性文件清理工作的通知》</w:t>
      </w:r>
      <w:r>
        <w:rPr>
          <w:rFonts w:hint="eastAsia" w:ascii="仿宋_GB2312" w:hAnsi="仿宋_GB2312" w:eastAsia="仿宋_GB2312" w:cs="仿宋_GB2312"/>
          <w:sz w:val="32"/>
          <w:szCs w:val="32"/>
          <w:lang w:eastAsia="zh-CN"/>
        </w:rPr>
        <w:t>要求，市卫健委</w:t>
      </w:r>
      <w:r>
        <w:rPr>
          <w:rFonts w:hint="eastAsia" w:ascii="仿宋_GB2312" w:hAnsi="仿宋_GB2312" w:eastAsia="仿宋_GB2312" w:cs="仿宋_GB2312"/>
          <w:sz w:val="32"/>
          <w:szCs w:val="32"/>
        </w:rPr>
        <w:t>按照“谁起草、谁申报；谁起草、谁备案；谁起草、谁清理”的原则，开展民法典涉及规章和行政规范性文件清理工作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年，市卫健委对本单位起草以政府名义下发的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件规范性文件</w:t>
      </w:r>
      <w:r>
        <w:rPr>
          <w:rFonts w:hint="eastAsia" w:ascii="仿宋_GB2312" w:hAnsi="仿宋_GB2312" w:eastAsia="仿宋_GB2312" w:cs="仿宋_GB2312"/>
          <w:sz w:val="32"/>
          <w:szCs w:val="32"/>
          <w:lang w:eastAsia="zh-CN"/>
        </w:rPr>
        <w:t>进行了梳理，</w:t>
      </w:r>
      <w:r>
        <w:rPr>
          <w:rFonts w:hint="eastAsia" w:ascii="仿宋_GB2312" w:hAnsi="仿宋_GB2312" w:eastAsia="仿宋_GB2312" w:cs="仿宋_GB2312"/>
          <w:sz w:val="32"/>
          <w:szCs w:val="32"/>
        </w:rPr>
        <w:t>建议废止</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上报核准后统一公</w:t>
      </w:r>
      <w:r>
        <w:rPr>
          <w:rFonts w:hint="eastAsia" w:ascii="仿宋_GB2312" w:hAnsi="仿宋_GB2312" w:eastAsia="仿宋_GB2312" w:cs="仿宋_GB2312"/>
          <w:sz w:val="32"/>
          <w:szCs w:val="32"/>
          <w:lang w:eastAsia="zh-CN"/>
        </w:rPr>
        <w:t>示</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（四）强化行政执法制度保障。</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落实执法主体资格制度，严格实行执法人员持证上岗和资格管理制度，做到亮证执法。</w:t>
      </w:r>
      <w:r>
        <w:rPr>
          <w:rFonts w:hint="eastAsia" w:ascii="仿宋_GB2312" w:hAnsi="仿宋_GB2312" w:eastAsia="仿宋_GB2312" w:cs="仿宋_GB2312"/>
          <w:sz w:val="32"/>
          <w:szCs w:val="32"/>
          <w:lang w:eastAsia="zh-CN"/>
        </w:rPr>
        <w:t>市卫生健康委</w:t>
      </w:r>
      <w:r>
        <w:rPr>
          <w:rFonts w:hint="eastAsia" w:ascii="仿宋_GB2312" w:hAnsi="仿宋_GB2312" w:eastAsia="仿宋_GB2312" w:cs="仿宋_GB2312"/>
          <w:sz w:val="32"/>
          <w:szCs w:val="32"/>
          <w:lang w:val="en-US" w:eastAsia="zh-CN"/>
        </w:rPr>
        <w:t>36名执法人员</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《河南省行政执法证》</w:t>
      </w:r>
      <w:r>
        <w:rPr>
          <w:rFonts w:hint="eastAsia" w:ascii="仿宋_GB2312" w:hAnsi="仿宋_GB2312" w:eastAsia="仿宋_GB2312" w:cs="仿宋_GB2312"/>
          <w:sz w:val="32"/>
          <w:szCs w:val="32"/>
          <w:lang w:eastAsia="zh-CN"/>
        </w:rPr>
        <w:t>换证、培训、考试、</w:t>
      </w:r>
      <w:r>
        <w:rPr>
          <w:rFonts w:hint="eastAsia" w:ascii="仿宋_GB2312" w:hAnsi="仿宋_GB2312" w:eastAsia="仿宋_GB2312" w:cs="仿宋_GB2312"/>
          <w:sz w:val="32"/>
          <w:szCs w:val="32"/>
        </w:rPr>
        <w:t>申领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开展全</w:t>
      </w:r>
      <w:r>
        <w:rPr>
          <w:rFonts w:hint="eastAsia" w:ascii="仿宋_GB2312" w:hAnsi="仿宋_GB2312" w:eastAsia="仿宋_GB2312" w:cs="仿宋_GB2312"/>
          <w:sz w:val="32"/>
          <w:szCs w:val="32"/>
        </w:rPr>
        <w:t>市卫生健康行政处罚案卷</w:t>
      </w:r>
      <w:r>
        <w:rPr>
          <w:rFonts w:hint="eastAsia" w:ascii="仿宋_GB2312" w:hAnsi="仿宋_GB2312" w:eastAsia="仿宋_GB2312" w:cs="仿宋_GB2312"/>
          <w:sz w:val="32"/>
          <w:szCs w:val="32"/>
          <w:lang w:eastAsia="zh-CN"/>
        </w:rPr>
        <w:t>评查工作</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专家对全市卫生</w:t>
      </w:r>
      <w:r>
        <w:rPr>
          <w:rFonts w:hint="eastAsia" w:ascii="仿宋_GB2312" w:hAnsi="仿宋_GB2312" w:eastAsia="仿宋_GB2312" w:cs="仿宋_GB2312"/>
          <w:sz w:val="32"/>
          <w:szCs w:val="32"/>
        </w:rPr>
        <w:t>执法案卷全面评查，通过案卷评查发现问题、及时总结，不断规范执法程序，提高执法质量，真正做到执法为民，护卫健康。</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聘请了常年法律顾问，建立法律顾问制度，由法律顾问为我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重大行政决策、行政行为及其它法律事务，进行法律论证并提出法律意见。</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健全举报投诉体系，</w:t>
      </w:r>
      <w:r>
        <w:rPr>
          <w:rFonts w:hint="eastAsia" w:ascii="仿宋_GB2312" w:hAnsi="仿宋_GB2312" w:eastAsia="仿宋_GB2312" w:cs="仿宋_GB2312"/>
          <w:sz w:val="32"/>
          <w:szCs w:val="32"/>
          <w:lang w:eastAsia="zh-CN"/>
        </w:rPr>
        <w:t>在门户网站公示投诉举报电话，</w:t>
      </w:r>
      <w:r>
        <w:rPr>
          <w:rFonts w:hint="eastAsia" w:ascii="仿宋_GB2312" w:hAnsi="仿宋_GB2312" w:eastAsia="仿宋_GB2312" w:cs="仿宋_GB2312"/>
          <w:sz w:val="32"/>
          <w:szCs w:val="32"/>
        </w:rPr>
        <w:t>完善社会参与渠道，形成快速反应机制和全方位覆盖</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公共服务平台，提高应对突发事件的快速反应能力。</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加强履职尽责能力建设，夯实</w:t>
      </w:r>
      <w:r>
        <w:rPr>
          <w:rFonts w:hint="eastAsia" w:ascii="黑体" w:hAnsi="黑体" w:eastAsia="黑体" w:cs="黑体"/>
          <w:sz w:val="32"/>
          <w:szCs w:val="32"/>
          <w:lang w:eastAsia="zh-CN"/>
        </w:rPr>
        <w:t>卫生健康系统</w:t>
      </w:r>
      <w:r>
        <w:rPr>
          <w:rFonts w:hint="eastAsia" w:ascii="黑体" w:hAnsi="黑体" w:eastAsia="黑体" w:cs="黑体"/>
          <w:sz w:val="32"/>
          <w:szCs w:val="32"/>
        </w:rPr>
        <w:t>法治</w:t>
      </w:r>
      <w:r>
        <w:rPr>
          <w:rFonts w:hint="eastAsia" w:ascii="黑体" w:hAnsi="黑体" w:eastAsia="黑体" w:cs="黑体"/>
          <w:sz w:val="32"/>
          <w:szCs w:val="32"/>
          <w:lang w:eastAsia="zh-CN"/>
        </w:rPr>
        <w:t>建设</w:t>
      </w:r>
      <w:r>
        <w:rPr>
          <w:rFonts w:hint="eastAsia" w:ascii="黑体" w:hAnsi="黑体" w:eastAsia="黑体" w:cs="黑体"/>
          <w:sz w:val="32"/>
          <w:szCs w:val="32"/>
        </w:rPr>
        <w:t>工作</w:t>
      </w:r>
    </w:p>
    <w:p>
      <w:pPr>
        <w:pStyle w:val="4"/>
        <w:spacing w:before="0" w:beforeAutospacing="0" w:after="0" w:afterAutospacing="0" w:line="360" w:lineRule="auto"/>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（一）全面推进医疗机构法治建设工作。</w:t>
      </w:r>
      <w:r>
        <w:rPr>
          <w:rFonts w:hint="eastAsia" w:ascii="仿宋_GB2312" w:hAnsi="仿宋_GB2312" w:eastAsia="仿宋_GB2312" w:cs="仿宋_GB2312"/>
          <w:sz w:val="32"/>
          <w:szCs w:val="32"/>
        </w:rPr>
        <w:t>建立健全医疗机构法治建设</w:t>
      </w:r>
      <w:r>
        <w:rPr>
          <w:rFonts w:hint="eastAsia" w:ascii="仿宋_GB2312" w:hAnsi="仿宋_GB2312" w:eastAsia="仿宋_GB2312" w:cs="仿宋_GB2312"/>
          <w:sz w:val="32"/>
          <w:szCs w:val="32"/>
          <w:lang w:eastAsia="zh-CN"/>
        </w:rPr>
        <w:t>是推进</w:t>
      </w:r>
      <w:r>
        <w:rPr>
          <w:rFonts w:hint="eastAsia" w:ascii="仿宋_GB2312" w:hAnsi="仿宋_GB2312" w:eastAsia="仿宋_GB2312" w:cs="仿宋_GB2312"/>
          <w:i w:val="0"/>
          <w:caps w:val="0"/>
          <w:color w:val="333333"/>
          <w:spacing w:val="0"/>
          <w:sz w:val="32"/>
          <w:szCs w:val="32"/>
          <w:shd w:val="clear" w:fill="FFFFFF"/>
        </w:rPr>
        <w:t>执法、普法协调并进</w:t>
      </w:r>
      <w:r>
        <w:rPr>
          <w:rFonts w:hint="eastAsia" w:ascii="仿宋_GB2312" w:hAnsi="仿宋_GB2312" w:eastAsia="仿宋_GB2312" w:cs="仿宋_GB2312"/>
          <w:sz w:val="32"/>
          <w:szCs w:val="32"/>
        </w:rPr>
        <w:t>的责任体系、管理体系和制度体系</w:t>
      </w:r>
      <w:r>
        <w:rPr>
          <w:rFonts w:hint="eastAsia" w:ascii="仿宋_GB2312" w:hAnsi="仿宋_GB2312" w:eastAsia="仿宋_GB2312" w:cs="仿宋_GB2312"/>
          <w:sz w:val="32"/>
          <w:szCs w:val="32"/>
          <w:lang w:eastAsia="zh-CN"/>
        </w:rPr>
        <w:t>的根本</w:t>
      </w:r>
      <w:r>
        <w:rPr>
          <w:rFonts w:hint="eastAsia" w:ascii="仿宋_GB2312" w:hAnsi="仿宋_GB2312" w:eastAsia="仿宋_GB2312" w:cs="仿宋_GB2312"/>
          <w:sz w:val="32"/>
          <w:szCs w:val="32"/>
        </w:rPr>
        <w:t>，把法治建设全面融入医疗机构管理运行的全过程，增强法治意识和责任意识，提升从业人员法治素质，做到知法、懂法、尊法、守法，实现医疗机构治理法治化，为医疗机构发展营造良好的法治环境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目前全市5家三级三级医疗机构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lang w:val="en-US" w:eastAsia="zh-CN"/>
        </w:rPr>
        <w:t>27</w:t>
      </w:r>
      <w:r>
        <w:rPr>
          <w:rFonts w:hint="eastAsia" w:ascii="仿宋_GB2312" w:hAnsi="仿宋_GB2312" w:eastAsia="仿宋_GB2312" w:cs="仿宋_GB2312"/>
          <w:color w:val="auto"/>
          <w:kern w:val="2"/>
          <w:sz w:val="32"/>
          <w:szCs w:val="32"/>
        </w:rPr>
        <w:t>家二级医疗机构</w:t>
      </w:r>
      <w:r>
        <w:rPr>
          <w:rFonts w:hint="eastAsia" w:ascii="仿宋_GB2312" w:hAnsi="仿宋_GB2312" w:eastAsia="仿宋_GB2312" w:cs="仿宋_GB2312"/>
          <w:sz w:val="32"/>
          <w:szCs w:val="32"/>
        </w:rPr>
        <w:t>均成立了均成立法治建设领导机构</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专职或兼职的法律事务科室，负责单位法治工作，配备了专职法律工作人员，负责</w:t>
      </w:r>
      <w:r>
        <w:rPr>
          <w:rFonts w:hint="eastAsia" w:ascii="仿宋_GB2312" w:hAnsi="仿宋_GB2312" w:eastAsia="仿宋_GB2312" w:cs="仿宋_GB2312"/>
          <w:kern w:val="2"/>
          <w:sz w:val="32"/>
          <w:szCs w:val="32"/>
        </w:rPr>
        <w:t>医院普法宣传、处理医疗纠纷及各类涉法案件，参与医院重大决策，组织有关法律法规知识培训，医院合同签订前法制审核等工作。</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rPr>
        <w:t>构建医疗卫生信用监管新机制</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zh-CN"/>
        </w:rPr>
        <w:t>建立医疗机构依法执业信用评价体系为切入点，</w:t>
      </w:r>
      <w:r>
        <w:rPr>
          <w:rFonts w:hint="eastAsia" w:ascii="仿宋_GB2312" w:hAnsi="仿宋_GB2312" w:eastAsia="仿宋_GB2312" w:cs="仿宋_GB2312"/>
          <w:sz w:val="32"/>
          <w:szCs w:val="32"/>
        </w:rPr>
        <w:t>探索构建医疗机构自治、行业自律、政府监管、社会监督的四位一体医疗卫生综合监管新模式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设计制作统一格式的《医疗机构依法执业信用评价公示栏》，</w:t>
      </w:r>
      <w:r>
        <w:rPr>
          <w:rFonts w:hint="eastAsia" w:ascii="仿宋_GB2312" w:hAnsi="仿宋_GB2312" w:eastAsia="仿宋_GB2312" w:cs="仿宋_GB2312"/>
          <w:sz w:val="32"/>
          <w:szCs w:val="32"/>
          <w:lang w:val="zh-CN"/>
        </w:rPr>
        <w:t>将医疗机构执业许可证、医疗机构信用级别、医疗机构信用二维码等向社会公开，</w:t>
      </w:r>
      <w:r>
        <w:rPr>
          <w:rFonts w:hint="eastAsia" w:ascii="仿宋_GB2312" w:hAnsi="仿宋_GB2312" w:eastAsia="仿宋_GB2312" w:cs="仿宋_GB2312"/>
          <w:sz w:val="32"/>
          <w:szCs w:val="32"/>
        </w:rPr>
        <w:t>在微信公众号上推出了“平顶山市智慧卫监”查询平台，</w:t>
      </w:r>
      <w:r>
        <w:rPr>
          <w:rFonts w:hint="eastAsia" w:ascii="仿宋_GB2312" w:hAnsi="仿宋_GB2312" w:eastAsia="仿宋_GB2312" w:cs="仿宋_GB2312"/>
          <w:sz w:val="32"/>
          <w:szCs w:val="32"/>
          <w:lang w:val="zh-CN"/>
        </w:rPr>
        <w:t>方便群众就诊和监督。</w:t>
      </w:r>
      <w:r>
        <w:rPr>
          <w:rFonts w:hint="eastAsia" w:ascii="仿宋_GB2312" w:hAnsi="仿宋_GB2312" w:eastAsia="仿宋_GB2312" w:cs="仿宋_GB2312"/>
          <w:sz w:val="32"/>
          <w:szCs w:val="32"/>
        </w:rPr>
        <w:t>对全市3775家医疗机构进行信用评价,评定出信用优秀单位375家、合格单位3272家、差单位128家，对信用优秀的单位，给予相应政策鼓励；对信用差的单位，采取重点监督、限期整改、暂缓校验、依法注销《医疗机构执业许可证》等监管措施，切实做到奖惩并举、精准监管，构筑诚实守信的就医环境，强化全社会诚信意识。</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（三）强化</w:t>
      </w:r>
      <w:r>
        <w:rPr>
          <w:rFonts w:hint="eastAsia" w:ascii="楷体" w:hAnsi="楷体" w:eastAsia="楷体" w:cs="楷体"/>
          <w:sz w:val="32"/>
          <w:szCs w:val="32"/>
        </w:rPr>
        <w:t>营造卫生健康法治营商环境</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全市建成、在建医疗卫生项目24个，总投资超83亿元</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医疗卫生项目，累计总投资达140亿元。项目全部建成投用后，将新增9874张床位，</w:t>
      </w:r>
      <w:r>
        <w:rPr>
          <w:rFonts w:hint="eastAsia" w:ascii="仿宋_GB2312" w:hAnsi="仿宋_GB2312" w:eastAsia="仿宋_GB2312" w:cs="仿宋_GB2312"/>
          <w:sz w:val="32"/>
          <w:szCs w:val="32"/>
          <w:lang w:eastAsia="zh-CN"/>
        </w:rPr>
        <w:t>有效地</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医疗基础设施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进临床医学重点专科建设、医疗质量控制、区域中心建设，打造省级临床重点专科6个、市级临床重点专科27个、县级临床重点专科22个。创建2个国家级中医临床重点专科、13个省级中医重点和特色专科、6个市级中医重点专科，开展重点专科建设情况评估，持续提升重点专科的诊疗水平、服务能力</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推进医疗卫生综合监管新模式</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推行“双随机、一公开”监管情况</w:t>
      </w:r>
      <w:r>
        <w:rPr>
          <w:rFonts w:hint="eastAsia" w:ascii="仿宋_GB2312" w:hAnsi="仿宋_GB2312" w:eastAsia="仿宋_GB2312" w:cs="仿宋_GB2312"/>
          <w:sz w:val="32"/>
          <w:szCs w:val="32"/>
        </w:rPr>
        <w:t>。着力构建以“双随机一公开”为基本手段、以重点监管为补充、以信用监管为基础的新型监管机制。在卫生健康监管领域，深化完善“一单两库一细则”，加强“双随机、一公开”制度。</w:t>
      </w:r>
      <w:r>
        <w:rPr>
          <w:rFonts w:hint="eastAsia" w:ascii="仿宋_GB2312" w:hAnsi="仿宋_GB2312" w:eastAsia="仿宋_GB2312" w:cs="仿宋_GB2312"/>
          <w:color w:val="auto"/>
          <w:sz w:val="32"/>
          <w:szCs w:val="32"/>
        </w:rPr>
        <w:t>截止11月底，全年国家级双随机共抽取106家，完成国家双随机单位监督检查106家（任务关闭5家），完结率100%家；行政处罚8件，罚款金额12000元。省级双随机共抽查12家，完成监督检查12家（关闭1家），完结率100%，行政处罚2件，罚款金额9000元。所有检查结果100%在统一平台进行公示，对检查发现问题处置率100%。</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（五）开展“以案释法”巡讲活动。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全面落实“谁执法谁普法”责任制，建立完善卫生健康行政执法人员以案释法工作制度，发挥以案释法的警示教育、案例指导和社会宣传等功能作用</w:t>
      </w:r>
      <w:r>
        <w:rPr>
          <w:rFonts w:hint="eastAsia" w:ascii="仿宋_GB2312" w:hAnsi="仿宋_GB2312" w:eastAsia="仿宋_GB2312" w:cs="仿宋_GB2312"/>
          <w:sz w:val="32"/>
          <w:szCs w:val="32"/>
          <w:lang w:eastAsia="zh-CN"/>
        </w:rPr>
        <w:t>，我委制定《</w:t>
      </w:r>
      <w:r>
        <w:rPr>
          <w:rFonts w:hint="eastAsia" w:ascii="仿宋_GB2312" w:hAnsi="仿宋_GB2312" w:eastAsia="仿宋_GB2312" w:cs="仿宋_GB2312"/>
          <w:sz w:val="32"/>
          <w:szCs w:val="32"/>
        </w:rPr>
        <w:t>平顶山市卫生健康委员会关于开展以案释法提升蓝盾护航能力工作推进方案</w:t>
      </w:r>
      <w:r>
        <w:rPr>
          <w:rFonts w:hint="eastAsia" w:ascii="仿宋_GB2312" w:hAnsi="仿宋_GB2312" w:eastAsia="仿宋_GB2312" w:cs="仿宋_GB2312"/>
          <w:sz w:val="32"/>
          <w:szCs w:val="32"/>
          <w:lang w:eastAsia="zh-CN"/>
        </w:rPr>
        <w:t>》，在全市卫生健康系统</w:t>
      </w:r>
      <w:r>
        <w:rPr>
          <w:rFonts w:hint="eastAsia" w:ascii="仿宋_GB2312" w:hAnsi="仿宋_GB2312" w:eastAsia="仿宋_GB2312" w:cs="仿宋_GB2312"/>
          <w:sz w:val="32"/>
          <w:szCs w:val="32"/>
        </w:rPr>
        <w:t>选出优秀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办案能手，成立以案释法工作专家组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负责评审全市卫生行政执法、行政复议和行政诉讼等工作中的典型案件，加强以案释法分析研判</w:t>
      </w:r>
      <w:r>
        <w:rPr>
          <w:rFonts w:hint="eastAsia" w:ascii="仿宋_GB2312" w:hAnsi="仿宋_GB2312" w:eastAsia="仿宋_GB2312" w:cs="仿宋_GB2312"/>
          <w:sz w:val="32"/>
          <w:szCs w:val="32"/>
          <w:lang w:eastAsia="zh-CN"/>
        </w:rPr>
        <w:t>。通过两天的时间对全市</w:t>
      </w:r>
      <w:r>
        <w:rPr>
          <w:rFonts w:hint="eastAsia" w:ascii="仿宋_GB2312" w:hAnsi="仿宋_GB2312" w:eastAsia="仿宋_GB2312" w:cs="仿宋_GB2312"/>
          <w:sz w:val="32"/>
          <w:szCs w:val="32"/>
          <w:lang w:val="en-US" w:eastAsia="zh-CN"/>
        </w:rPr>
        <w:t>180余名卫生执法人员</w:t>
      </w:r>
      <w:r>
        <w:rPr>
          <w:rFonts w:hint="eastAsia" w:ascii="仿宋_GB2312" w:hAnsi="仿宋_GB2312" w:eastAsia="仿宋_GB2312" w:cs="仿宋_GB2312"/>
          <w:sz w:val="32"/>
          <w:szCs w:val="32"/>
          <w:lang w:eastAsia="zh-CN"/>
        </w:rPr>
        <w:t>开展“以案释法”巡讲活动，</w:t>
      </w:r>
      <w:r>
        <w:rPr>
          <w:rFonts w:hint="eastAsia" w:ascii="仿宋_GB2312" w:hAnsi="仿宋_GB2312" w:eastAsia="仿宋_GB2312" w:cs="仿宋_GB2312"/>
          <w:sz w:val="32"/>
          <w:szCs w:val="32"/>
        </w:rPr>
        <w:t>持续有效地推动“谁执法谁普法”和以案释法工作的常态化、规范化和制度化。</w:t>
      </w:r>
    </w:p>
    <w:p>
      <w:p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（六）</w:t>
      </w:r>
      <w:r>
        <w:rPr>
          <w:rFonts w:hint="eastAsia" w:ascii="楷体" w:hAnsi="楷体" w:eastAsia="楷体" w:cs="楷体"/>
          <w:sz w:val="32"/>
          <w:szCs w:val="32"/>
        </w:rPr>
        <w:t>加强普法宣传</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制定下发了《平顶山市卫生计生系统“七五”普法实施意见》，将普法和依法治理工作纳入各单位党委(组)的中心工作，进一步完善了以单位党委（组）主要负责同志为组长的组织领导机制和“谁主管谁普法”的工作制度。加强卫生健康相关法律法规和执法能力培训，组织开展综合监督宣传日活动，为市民提供卫生健康和法律知识咨询，发放各类宣传材料3800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余份。</w:t>
      </w:r>
    </w:p>
    <w:p>
      <w:pPr>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val="zh-CN" w:eastAsia="zh-CN"/>
        </w:rPr>
        <w:t>（七）积极开展各项疫情防控法治措施。</w:t>
      </w:r>
      <w:r>
        <w:rPr>
          <w:rFonts w:hint="eastAsia" w:ascii="仿宋_GB2312" w:hAnsi="仿宋_GB2312" w:eastAsia="仿宋_GB2312" w:cs="仿宋_GB2312"/>
          <w:sz w:val="32"/>
          <w:szCs w:val="32"/>
          <w:lang w:eastAsia="zh-CN"/>
        </w:rPr>
        <w:t>今年以来，</w:t>
      </w:r>
      <w:r>
        <w:rPr>
          <w:rFonts w:hint="eastAsia" w:ascii="仿宋_GB2312" w:hAnsi="仿宋_GB2312" w:eastAsia="仿宋_GB2312" w:cs="仿宋_GB2312"/>
          <w:sz w:val="32"/>
          <w:szCs w:val="32"/>
        </w:rPr>
        <w:t>面对疫情，</w:t>
      </w:r>
      <w:r>
        <w:rPr>
          <w:rFonts w:hint="eastAsia" w:ascii="仿宋_GB2312" w:hAnsi="仿宋_GB2312" w:eastAsia="仿宋_GB2312" w:cs="仿宋_GB2312"/>
          <w:sz w:val="32"/>
          <w:szCs w:val="32"/>
          <w:lang w:val="en-US" w:eastAsia="zh-CN"/>
        </w:rPr>
        <w:t>市卫健委带领全市卫生健康</w:t>
      </w:r>
      <w:r>
        <w:rPr>
          <w:rFonts w:hint="eastAsia" w:ascii="仿宋_GB2312" w:hAnsi="仿宋_GB2312" w:eastAsia="仿宋_GB2312" w:cs="仿宋_GB2312"/>
          <w:sz w:val="32"/>
          <w:szCs w:val="32"/>
        </w:rPr>
        <w:t>系统坚持把人民群众生命安全和身体健康放在第一位，</w:t>
      </w:r>
      <w:r>
        <w:rPr>
          <w:rFonts w:hint="eastAsia" w:ascii="仿宋_GB2312" w:hAnsi="仿宋_GB2312" w:eastAsia="仿宋_GB2312" w:cs="仿宋_GB2312"/>
          <w:sz w:val="32"/>
          <w:szCs w:val="32"/>
          <w:lang w:val="en-US" w:eastAsia="zh-CN"/>
        </w:rPr>
        <w:t>第一时间建立了应急指挥体制和疫情联防联控机制,组织研究出台防控文件，开展流行病学调查，汇总分析疫情形势。</w:t>
      </w:r>
      <w:r>
        <w:rPr>
          <w:rFonts w:hint="eastAsia" w:ascii="仿宋_GB2312" w:hAnsi="仿宋_GB2312" w:eastAsia="仿宋_GB2312" w:cs="仿宋_GB2312"/>
          <w:sz w:val="32"/>
          <w:szCs w:val="32"/>
        </w:rPr>
        <w:t>为确保督导工作质量和效率，建立了分包派驻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日报三项督导工作机制。抽调委机关科级干部和卫生监督员成立10个督导组，分别负责督导分包派驻的9家市直重点医疗机构和县（市、区)落实新冠肺炎感染防控工作情况。实行“台账管理、限时整改、完成销号、督查通报”的整改督办机制。对每天的督导工作情况进行收集、汇总、整理，编发成督导工作简报，为领导提供决策和参考，充分发挥好督导“利器”作用</w:t>
      </w:r>
      <w:r>
        <w:rPr>
          <w:rFonts w:hint="eastAsia" w:ascii="仿宋_GB2312" w:hAnsi="仿宋_GB2312" w:eastAsia="仿宋_GB2312" w:cs="仿宋_GB2312"/>
          <w:sz w:val="32"/>
          <w:szCs w:val="32"/>
          <w:lang w:eastAsia="zh-CN"/>
        </w:rPr>
        <w:t>，有效地</w:t>
      </w:r>
      <w:r>
        <w:rPr>
          <w:rFonts w:hint="eastAsia" w:ascii="仿宋_GB2312" w:hAnsi="仿宋_GB2312" w:eastAsia="仿宋_GB2312" w:cs="仿宋_GB2312"/>
          <w:sz w:val="32"/>
          <w:szCs w:val="32"/>
        </w:rPr>
        <w:t>推动疫情防控取得重大阶段性成果</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存在问题和</w:t>
      </w:r>
      <w:r>
        <w:rPr>
          <w:rFonts w:hint="eastAsia" w:ascii="黑体" w:hAnsi="黑体" w:eastAsia="黑体" w:cs="黑体"/>
          <w:sz w:val="32"/>
          <w:szCs w:val="32"/>
        </w:rPr>
        <w:t>202</w:t>
      </w:r>
      <w:r>
        <w:rPr>
          <w:rFonts w:hint="eastAsia" w:ascii="黑体" w:hAnsi="黑体" w:eastAsia="黑体" w:cs="黑体"/>
          <w:sz w:val="32"/>
          <w:szCs w:val="32"/>
          <w:lang w:val="en-US" w:eastAsia="zh-CN"/>
        </w:rPr>
        <w:t>1</w:t>
      </w:r>
      <w:r>
        <w:rPr>
          <w:rFonts w:hint="eastAsia" w:ascii="黑体" w:hAnsi="黑体" w:eastAsia="黑体" w:cs="黑体"/>
          <w:sz w:val="32"/>
          <w:szCs w:val="32"/>
        </w:rPr>
        <w:t>年工作计划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2020年，我委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工作方面取得了一些成效，但对照市委政府和社会公众要求，还存在一些不足之处：一是法制宣传广度和深度不够，需进一步加大力度，特别是要</w:t>
      </w:r>
      <w:r>
        <w:rPr>
          <w:rFonts w:hint="eastAsia" w:ascii="仿宋_GB2312" w:hAnsi="仿宋_GB2312" w:eastAsia="仿宋_GB2312" w:cs="仿宋_GB2312"/>
          <w:sz w:val="32"/>
          <w:szCs w:val="32"/>
          <w:lang w:eastAsia="zh-CN"/>
        </w:rPr>
        <w:t>加强医疗机构法治建设</w:t>
      </w:r>
      <w:r>
        <w:rPr>
          <w:rFonts w:hint="eastAsia" w:ascii="仿宋_GB2312" w:hAnsi="仿宋_GB2312" w:eastAsia="仿宋_GB2312" w:cs="仿宋_GB2312"/>
          <w:sz w:val="32"/>
          <w:szCs w:val="32"/>
        </w:rPr>
        <w:t>。二是行政执法意识与综合执法力度需进一步提高；三是缺乏法治工作专职法律工作人员。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针对以上问题，</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市卫健委</w:t>
      </w:r>
      <w:r>
        <w:rPr>
          <w:rFonts w:hint="eastAsia" w:ascii="仿宋_GB2312" w:hAnsi="仿宋_GB2312" w:eastAsia="仿宋_GB2312" w:cs="仿宋_GB2312"/>
          <w:sz w:val="32"/>
          <w:szCs w:val="32"/>
        </w:rPr>
        <w:t>将全面落实</w:t>
      </w:r>
      <w:r>
        <w:rPr>
          <w:rFonts w:hint="eastAsia" w:ascii="仿宋_GB2312" w:hAnsi="仿宋_GB2312" w:eastAsia="仿宋_GB2312" w:cs="仿宋_GB2312"/>
          <w:sz w:val="32"/>
          <w:szCs w:val="32"/>
          <w:lang w:eastAsia="zh-CN"/>
        </w:rPr>
        <w:t>法治建设</w:t>
      </w:r>
      <w:r>
        <w:rPr>
          <w:rFonts w:hint="eastAsia" w:ascii="仿宋_GB2312" w:hAnsi="仿宋_GB2312" w:eastAsia="仿宋_GB2312" w:cs="仿宋_GB2312"/>
          <w:sz w:val="32"/>
          <w:szCs w:val="32"/>
        </w:rPr>
        <w:t>各项工作任务，不断增强责任感和紧迫感，努力提高</w:t>
      </w:r>
      <w:r>
        <w:rPr>
          <w:rFonts w:hint="eastAsia" w:ascii="仿宋_GB2312" w:hAnsi="仿宋_GB2312" w:eastAsia="仿宋_GB2312" w:cs="仿宋_GB2312"/>
          <w:sz w:val="32"/>
          <w:szCs w:val="32"/>
          <w:lang w:eastAsia="zh-CN"/>
        </w:rPr>
        <w:t>卫生健康系统</w:t>
      </w:r>
      <w:r>
        <w:rPr>
          <w:rFonts w:hint="eastAsia" w:ascii="仿宋_GB2312" w:hAnsi="仿宋_GB2312" w:eastAsia="仿宋_GB2312" w:cs="仿宋_GB2312"/>
          <w:sz w:val="32"/>
          <w:szCs w:val="32"/>
        </w:rPr>
        <w:t>依法行政工作水平。</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发挥卫生健康</w:t>
      </w:r>
      <w:r>
        <w:rPr>
          <w:rFonts w:hint="eastAsia" w:ascii="楷体" w:hAnsi="楷体" w:eastAsia="楷体" w:cs="楷体"/>
          <w:sz w:val="32"/>
          <w:szCs w:val="32"/>
          <w:lang w:eastAsia="zh-CN"/>
        </w:rPr>
        <w:t>委</w:t>
      </w:r>
      <w:r>
        <w:rPr>
          <w:rFonts w:hint="eastAsia" w:ascii="楷体" w:hAnsi="楷体" w:eastAsia="楷体" w:cs="楷体"/>
          <w:sz w:val="32"/>
          <w:szCs w:val="32"/>
        </w:rPr>
        <w:t>落实“谁执法谁普法”责任制的带头作用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建立健全普法工作机制，切实推动法治宣传教育融入卫生健康工作全过程，采取多种形式做好卫生健康系统内部普法，积极向社会公众普及卫生健康法律知识，增强法治宣传教育的针对性、实效性。同时，加强对行政行为当事人、行政相对人、厉害关系人以及相关重点人群的政策宣讲和法律法规讲解，把普法教育贯彻于事前、事中、事后全过程，让群众在解决问题中学习法律知识。</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进一步加强执法队伍建设，推进依法行政建设法治政府。</w:t>
      </w:r>
      <w:r>
        <w:rPr>
          <w:rFonts w:hint="eastAsia" w:ascii="仿宋_GB2312" w:hAnsi="仿宋_GB2312" w:eastAsia="仿宋_GB2312" w:cs="仿宋_GB2312"/>
          <w:sz w:val="32"/>
          <w:szCs w:val="32"/>
        </w:rPr>
        <w:t>定期组织行政</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人员进行职业道德教育和法律业务培训，增强依法行政能力，建立一支政治合格、纪律严明、业务精通、作风过硬的</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行政执法队伍。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）加强干部职工学法培训，深入学习相关法律法规。</w:t>
      </w:r>
      <w:r>
        <w:rPr>
          <w:rFonts w:hint="eastAsia" w:ascii="仿宋_GB2312" w:hAnsi="仿宋_GB2312" w:eastAsia="仿宋_GB2312" w:cs="仿宋_GB2312"/>
          <w:sz w:val="32"/>
          <w:szCs w:val="32"/>
        </w:rPr>
        <w:t>抓好领导干部带头学法用法，采取集中讲座、岗位培训、案卷评查等方式开展学法用法活动，提高</w:t>
      </w:r>
      <w:r>
        <w:rPr>
          <w:rFonts w:hint="eastAsia" w:ascii="仿宋_GB2312" w:hAnsi="仿宋_GB2312" w:eastAsia="仿宋_GB2312" w:cs="仿宋_GB2312"/>
          <w:sz w:val="32"/>
          <w:szCs w:val="32"/>
          <w:lang w:eastAsia="zh-CN"/>
        </w:rPr>
        <w:t>卫生健康系统</w:t>
      </w:r>
      <w:r>
        <w:rPr>
          <w:rFonts w:hint="eastAsia" w:ascii="仿宋_GB2312" w:hAnsi="仿宋_GB2312" w:eastAsia="仿宋_GB2312" w:cs="仿宋_GB2312"/>
          <w:sz w:val="32"/>
          <w:szCs w:val="32"/>
        </w:rPr>
        <w:t>干部职工的法制观念和法律意识，逐步实现</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发展法治化，为全市</w:t>
      </w:r>
      <w:r>
        <w:rPr>
          <w:rFonts w:hint="eastAsia" w:ascii="仿宋_GB2312" w:hAnsi="仿宋_GB2312" w:eastAsia="仿宋_GB2312" w:cs="仿宋_GB2312"/>
          <w:sz w:val="32"/>
          <w:szCs w:val="32"/>
          <w:lang w:eastAsia="zh-CN"/>
        </w:rPr>
        <w:t>文明城市创建</w:t>
      </w:r>
      <w:r>
        <w:rPr>
          <w:rFonts w:hint="eastAsia" w:ascii="仿宋_GB2312" w:hAnsi="仿宋_GB2312" w:eastAsia="仿宋_GB2312" w:cs="仿宋_GB2312"/>
          <w:sz w:val="32"/>
          <w:szCs w:val="32"/>
        </w:rPr>
        <w:t>营造更加良好的法治氛围。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）加强普法宣传力度，有效提高干部群众法律意识。</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5.12</w:t>
      </w:r>
      <w:r>
        <w:rPr>
          <w:rFonts w:hint="eastAsia" w:ascii="仿宋_GB2312" w:hAnsi="仿宋_GB2312" w:eastAsia="仿宋_GB2312" w:cs="仿宋_GB2312"/>
          <w:sz w:val="32"/>
          <w:szCs w:val="32"/>
        </w:rPr>
        <w:t>、“12·4”国家宪法日等重大活动、节日为契机，通过</w:t>
      </w:r>
      <w:r>
        <w:rPr>
          <w:rFonts w:hint="eastAsia" w:ascii="仿宋_GB2312" w:hAnsi="仿宋_GB2312" w:eastAsia="仿宋_GB2312" w:cs="仿宋_GB2312"/>
          <w:sz w:val="32"/>
          <w:szCs w:val="32"/>
          <w:lang w:eastAsia="zh-CN"/>
        </w:rPr>
        <w:t>多种</w:t>
      </w:r>
      <w:r>
        <w:rPr>
          <w:rFonts w:hint="eastAsia" w:ascii="仿宋_GB2312" w:hAnsi="仿宋_GB2312" w:eastAsia="仿宋_GB2312" w:cs="仿宋_GB2312"/>
          <w:sz w:val="32"/>
          <w:szCs w:val="32"/>
        </w:rPr>
        <w:t>形式开展普法宣传</w:t>
      </w:r>
      <w:bookmarkStart w:id="0" w:name="_GoBack"/>
      <w:bookmarkEnd w:id="0"/>
      <w:r>
        <w:rPr>
          <w:rFonts w:hint="eastAsia" w:ascii="仿宋_GB2312" w:hAnsi="仿宋_GB2312" w:eastAsia="仿宋_GB2312" w:cs="仿宋_GB2312"/>
          <w:sz w:val="32"/>
          <w:szCs w:val="32"/>
        </w:rPr>
        <w:t>活动，充分利用机关网站、微信群、电子显示屏等新媒体技术开展普法活动，构建多层次、立体化、全方位的法治宣传教育网络。</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 important">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B5097"/>
    <w:rsid w:val="17D76ED5"/>
    <w:rsid w:val="1DAF219A"/>
    <w:rsid w:val="1F4B5097"/>
    <w:rsid w:val="35767E0E"/>
    <w:rsid w:val="37194497"/>
    <w:rsid w:val="3E735EF1"/>
    <w:rsid w:val="3F91621F"/>
    <w:rsid w:val="44705152"/>
    <w:rsid w:val="47306407"/>
    <w:rsid w:val="4756626A"/>
    <w:rsid w:val="480D2FF5"/>
    <w:rsid w:val="530E19BD"/>
    <w:rsid w:val="61F93B25"/>
    <w:rsid w:val="6395798A"/>
    <w:rsid w:val="6BB27056"/>
    <w:rsid w:val="6F475D1F"/>
    <w:rsid w:val="71952973"/>
    <w:rsid w:val="7B64003D"/>
    <w:rsid w:val="7DC34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_2ac03b5c-5c69-4ec8-b64e-e67564014e4e"/>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default" w:ascii="微软雅黑 ! important" w:hAnsi="微软雅黑 ! important" w:eastAsia="微软雅黑 ! important" w:cs="微软雅黑 ! important"/>
      <w:color w:val="333333"/>
      <w:u w:val="none"/>
    </w:rPr>
  </w:style>
  <w:style w:type="character" w:styleId="9">
    <w:name w:val="Hyperlink"/>
    <w:basedOn w:val="6"/>
    <w:qFormat/>
    <w:uiPriority w:val="0"/>
    <w:rPr>
      <w:rFonts w:ascii="微软雅黑 ! important" w:hAnsi="微软雅黑 ! important" w:eastAsia="微软雅黑 ! important" w:cs="微软雅黑 ! important"/>
      <w:color w:val="333333"/>
      <w:u w:val="none"/>
    </w:rPr>
  </w:style>
  <w:style w:type="paragraph" w:customStyle="1"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url_name"/>
    <w:basedOn w:val="6"/>
    <w:qFormat/>
    <w:uiPriority w:val="0"/>
    <w:rPr>
      <w:spacing w:val="105"/>
      <w:sz w:val="36"/>
      <w:szCs w:val="36"/>
    </w:rPr>
  </w:style>
  <w:style w:type="character" w:customStyle="1" w:styleId="12">
    <w:name w:val="time2"/>
    <w:basedOn w:val="6"/>
    <w:qFormat/>
    <w:uiPriority w:val="0"/>
    <w:rPr>
      <w:color w:val="000000"/>
      <w:sz w:val="24"/>
      <w:szCs w:val="24"/>
    </w:rPr>
  </w:style>
  <w:style w:type="character" w:customStyle="1" w:styleId="13">
    <w:name w:val="before"/>
    <w:basedOn w:val="6"/>
    <w:qFormat/>
    <w:uiPriority w:val="0"/>
    <w:rPr>
      <w:shd w:val="clear" w:fill="2453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2020-12-03T02:00:00Z</dcterms:created>
  <dc:creator>Administrator</dc:creator>
  <cp:lastModifiedBy>Administrator</cp:lastModifiedBy>
  <dcterms:modified xsi:type="dcterms:W3CDTF">2021-01-21T04:56:27Z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