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89F3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 w:val="0"/>
          <w:spacing w:val="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kern w:val="0"/>
          <w:sz w:val="32"/>
          <w:szCs w:val="32"/>
          <w:lang w:val="zh-CN"/>
        </w:rPr>
        <w:t>附件2</w:t>
      </w:r>
    </w:p>
    <w:p w14:paraId="7E8F3D8B">
      <w:pPr>
        <w:autoSpaceDE w:val="0"/>
        <w:autoSpaceDN w:val="0"/>
        <w:adjustRightInd w:val="0"/>
        <w:jc w:val="center"/>
        <w:rPr>
          <w:rFonts w:hint="eastAsia" w:ascii="宋体" w:hAnsi="宋体"/>
          <w:b w:val="0"/>
          <w:bCs w:val="0"/>
          <w:spacing w:val="12"/>
          <w:kern w:val="0"/>
          <w:sz w:val="44"/>
          <w:szCs w:val="44"/>
          <w:lang w:val="zh-CN"/>
        </w:rPr>
      </w:pPr>
      <w:r>
        <w:rPr>
          <w:rFonts w:hint="eastAsia" w:ascii="宋体" w:hAnsi="宋体"/>
          <w:b/>
          <w:bCs/>
          <w:spacing w:val="12"/>
          <w:kern w:val="0"/>
          <w:sz w:val="44"/>
          <w:szCs w:val="44"/>
          <w:lang w:val="zh-CN"/>
        </w:rPr>
        <w:t>网上缴费说明</w:t>
      </w:r>
    </w:p>
    <w:p w14:paraId="7F76A9FD">
      <w:pPr>
        <w:autoSpaceDE w:val="0"/>
        <w:autoSpaceDN w:val="0"/>
        <w:adjustRightInd w:val="0"/>
        <w:jc w:val="left"/>
        <w:rPr>
          <w:rFonts w:hint="eastAsia" w:ascii="宋体" w:hAnsi="宋体"/>
          <w:b/>
          <w:bCs/>
          <w:spacing w:val="12"/>
          <w:kern w:val="0"/>
          <w:sz w:val="44"/>
          <w:szCs w:val="44"/>
          <w:lang w:val="zh-CN"/>
        </w:rPr>
      </w:pPr>
    </w:p>
    <w:p w14:paraId="533C334E">
      <w:pPr>
        <w:autoSpaceDE w:val="0"/>
        <w:autoSpaceDN w:val="0"/>
        <w:adjustRightInd w:val="0"/>
        <w:ind w:firstLine="691" w:firstLineChars="200"/>
        <w:jc w:val="left"/>
        <w:rPr>
          <w:rFonts w:hint="eastAsia" w:ascii="黑体" w:eastAsia="黑体"/>
          <w:b/>
          <w:spacing w:val="12"/>
          <w:kern w:val="0"/>
          <w:sz w:val="32"/>
          <w:szCs w:val="32"/>
          <w:lang w:val="zh-CN"/>
        </w:rPr>
      </w:pPr>
      <w:r>
        <w:rPr>
          <w:rFonts w:hint="eastAsia" w:ascii="黑体" w:eastAsia="黑体"/>
          <w:b/>
          <w:spacing w:val="12"/>
          <w:kern w:val="0"/>
          <w:sz w:val="32"/>
          <w:szCs w:val="32"/>
          <w:lang w:val="zh-CN"/>
        </w:rPr>
        <w:t>一、网上缴费前准备</w:t>
      </w:r>
    </w:p>
    <w:p w14:paraId="1086BFCA">
      <w:pPr>
        <w:autoSpaceDE w:val="0"/>
        <w:autoSpaceDN w:val="0"/>
        <w:adjustRightInd w:val="0"/>
        <w:ind w:firstLine="870" w:firstLineChars="253"/>
        <w:jc w:val="left"/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  <w:t>（一）完成医师资格考试网上报名；</w:t>
      </w:r>
    </w:p>
    <w:p w14:paraId="7E566D2A">
      <w:pPr>
        <w:autoSpaceDE w:val="0"/>
        <w:autoSpaceDN w:val="0"/>
        <w:adjustRightInd w:val="0"/>
        <w:ind w:firstLine="870" w:firstLineChars="253"/>
        <w:jc w:val="left"/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  <w:t>（二）确认银行卡已开通网上支付功能，同时熟悉并掌握网上支付流程。</w:t>
      </w:r>
    </w:p>
    <w:p w14:paraId="73DE4741">
      <w:pPr>
        <w:autoSpaceDE w:val="0"/>
        <w:autoSpaceDN w:val="0"/>
        <w:adjustRightInd w:val="0"/>
        <w:ind w:firstLine="691" w:firstLineChars="200"/>
        <w:jc w:val="left"/>
        <w:rPr>
          <w:rFonts w:hint="eastAsia" w:ascii="黑体" w:eastAsia="黑体"/>
          <w:b/>
          <w:spacing w:val="12"/>
          <w:kern w:val="0"/>
          <w:sz w:val="32"/>
          <w:szCs w:val="32"/>
          <w:lang w:val="zh-CN"/>
        </w:rPr>
      </w:pPr>
      <w:r>
        <w:rPr>
          <w:rFonts w:hint="eastAsia" w:ascii="黑体" w:eastAsia="黑体"/>
          <w:b/>
          <w:spacing w:val="12"/>
          <w:kern w:val="0"/>
          <w:sz w:val="32"/>
          <w:szCs w:val="32"/>
          <w:lang w:val="zh-CN"/>
        </w:rPr>
        <w:t>二、网上支付注意事项</w:t>
      </w:r>
    </w:p>
    <w:p w14:paraId="6639C39A">
      <w:pPr>
        <w:autoSpaceDE w:val="0"/>
        <w:autoSpaceDN w:val="0"/>
        <w:adjustRightInd w:val="0"/>
        <w:ind w:firstLine="870" w:firstLineChars="253"/>
        <w:jc w:val="left"/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  <w:t>（一）正确操作网上支付</w:t>
      </w:r>
    </w:p>
    <w:p w14:paraId="4DA083A0">
      <w:pPr>
        <w:autoSpaceDE w:val="0"/>
        <w:autoSpaceDN w:val="0"/>
        <w:adjustRightInd w:val="0"/>
        <w:ind w:firstLine="809" w:firstLineChars="253"/>
        <w:jc w:val="left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1.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建议不要多人使用同一台计算机进行网上缴费，若因条件限制必须多人使用同一计算机进行网上缴费时，不可多开窗口对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人以上同时进行缴费，必须在上一人报名及缴费成功，点击“退出”按钮并关闭浏览器后，方可进行下一人缴费。</w:t>
      </w:r>
    </w:p>
    <w:p w14:paraId="7F234D54">
      <w:pPr>
        <w:autoSpaceDE w:val="0"/>
        <w:autoSpaceDN w:val="0"/>
        <w:adjustRightInd w:val="0"/>
        <w:ind w:firstLine="870" w:firstLineChars="253"/>
        <w:jc w:val="left"/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  <w:t>2.建议使用IE浏览器，以免因系统不兼容导致无法正常支付。银行系统支持浏览器版本为IE6、IE7、IE8、IE9。网上缴费前，考生使用的电脑有可能需要先下载加密程序（IE128位高加密包）、JAVA虚拟机或安全控件（工商银行、招商银行、民生银行）才能够满足网上缴费要求。建议考生缴费前登录各银行网站下载相关程序或银行端安全控件；</w:t>
      </w:r>
    </w:p>
    <w:p w14:paraId="41BB7AF8">
      <w:pPr>
        <w:autoSpaceDE w:val="0"/>
        <w:autoSpaceDN w:val="0"/>
        <w:adjustRightInd w:val="0"/>
        <w:ind w:firstLine="809" w:firstLineChars="253"/>
        <w:jc w:val="left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3.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网上缴费前，务必关闭百度搜霸、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google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MSN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等工具条和弹出窗口拦截功能；</w:t>
      </w:r>
    </w:p>
    <w:p w14:paraId="2DDE6CB9">
      <w:pPr>
        <w:autoSpaceDE w:val="0"/>
        <w:autoSpaceDN w:val="0"/>
        <w:adjustRightInd w:val="0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4.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为确保网上缴费成功，缴费前可先删除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IE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浏览器缓存（在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IE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浏览器的工具菜单中选择“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Internet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选项”，点击“删除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cookies”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和“删除文件”）；</w:t>
      </w:r>
    </w:p>
    <w:p w14:paraId="46FEA52A">
      <w:pPr>
        <w:autoSpaceDE w:val="0"/>
        <w:autoSpaceDN w:val="0"/>
        <w:adjustRightInd w:val="0"/>
        <w:ind w:firstLine="870" w:firstLineChars="253"/>
        <w:jc w:val="left"/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  <w:t>5.考生在支付考试费用之前，须阅读相关银行卡的使用说明及注意事项；在缴费过程中，随时注意支付平台和银行给出的提示信息，必要时一边对照说明一边进行操作。</w:t>
      </w:r>
    </w:p>
    <w:p w14:paraId="57072861">
      <w:pPr>
        <w:autoSpaceDE w:val="0"/>
        <w:autoSpaceDN w:val="0"/>
        <w:adjustRightInd w:val="0"/>
        <w:ind w:firstLine="870" w:firstLineChars="253"/>
        <w:jc w:val="left"/>
        <w:rPr>
          <w:rFonts w:hint="eastAsia" w:ascii="仿宋_GB2312" w:eastAsia="仿宋_GB2312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pacing w:val="12"/>
          <w:kern w:val="0"/>
          <w:sz w:val="32"/>
          <w:szCs w:val="32"/>
          <w:lang w:val="zh-CN"/>
        </w:rPr>
        <w:t>6.登录国家医学考试服务平台，确认报名信息无误后点击网上缴费按钮进入缴费界面。</w:t>
      </w:r>
    </w:p>
    <w:p w14:paraId="1B58A0B1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7.核对缴费信息和缴费金额后选择与自己的银行卡相对应的银行，点击缴费；</w:t>
      </w:r>
    </w:p>
    <w:p w14:paraId="711950EC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8.按照提示完成网上缴费后系统会自动跳转页面（此时不要关闭浏览器，不要进行其他操作）。如果支付成功，系统将反馈支付已完成的“订单号”和“交易流水号”等提示信息（请务必留存订单号和交易流水号，以备查询）；</w:t>
      </w:r>
    </w:p>
    <w:p w14:paraId="79F65FC6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9.如果因上网条件较差或网络传输等原因造成系统速度缓慢，考生须耐心等待，尽量不要重复点击，避免二次支付；</w:t>
      </w:r>
    </w:p>
    <w:p w14:paraId="4574D6BD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10.缴费时如果进行到某一步骤出现异常，切勿点击IE浏览器“返回”按钮，而应关闭浏览器窗口后，重新点击国家医学考试服务平台中缴费按钮进行下一步操作；</w:t>
      </w:r>
    </w:p>
    <w:p w14:paraId="1C51D026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11.由于缴费人数较多，请尽量提前做准备，避免出现报名、缴费高峰时段，导致网络拥堵，影响报名、缴费；</w:t>
      </w:r>
    </w:p>
    <w:p w14:paraId="330AE7E2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（二）强化密码保护意识</w:t>
      </w:r>
    </w:p>
    <w:p w14:paraId="7CABBE72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1.上网环境安全可靠，尽量不要在网吧等公共场所使用；</w:t>
      </w:r>
    </w:p>
    <w:p w14:paraId="5C47DBB4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2.尽量在不同场合使用有所区别的密码；</w:t>
      </w:r>
    </w:p>
    <w:p w14:paraId="3AA9A7CC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3.牢记密码，如作记录则应妥善保管；</w:t>
      </w:r>
    </w:p>
    <w:p w14:paraId="58FFEC5A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4.考生要分清所持银行卡的各种使用密码，不同的密码会有不同的用途与功能，如支付密码、取款密码等，使用时不能混淆；</w:t>
      </w:r>
    </w:p>
    <w:p w14:paraId="49EC406E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5.确保自己银行卡密码的安全，不得告诉他人；</w:t>
      </w:r>
    </w:p>
    <w:p w14:paraId="2B572E7A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6.在输入网上报名系统或网上付费密码时，应防止左右有他人窥视；</w:t>
      </w:r>
    </w:p>
    <w:p w14:paraId="170A90DC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7.预留密码时尽量避免选用身份证、生日、电话、门牌、吉祥、重复或连续等易被他人破译的数字；</w:t>
      </w:r>
    </w:p>
    <w:p w14:paraId="4AEB620E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8.发现有泄密危险时，应及时更换密码；</w:t>
      </w:r>
    </w:p>
    <w:p w14:paraId="0CA4A2C7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9.不定期更换密码；</w:t>
      </w:r>
    </w:p>
    <w:p w14:paraId="4C49440E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10.注意电脑中是否有键盘记录或远程控制等木马程序，使用病毒实时监控程序和网络防火墙，并注意升级更新。</w:t>
      </w:r>
    </w:p>
    <w:p w14:paraId="4441BAB7"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hint="eastAsia" w:ascii="黑体" w:hAnsi="宋体" w:eastAsia="黑体"/>
          <w:b/>
          <w:kern w:val="0"/>
          <w:sz w:val="32"/>
          <w:szCs w:val="32"/>
          <w:lang w:val="zh-CN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val="zh-CN"/>
        </w:rPr>
        <w:t>三、网上支付结果查询</w:t>
      </w:r>
    </w:p>
    <w:p w14:paraId="78D7AFCA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（一）查询支付结果：</w:t>
      </w:r>
    </w:p>
    <w:p w14:paraId="1FDE324F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如果支付后对支付状态不确定，可使用您支付的电脑登陆：www.yeepay.com首页选择“订单查询”，系统会自动搜索出您使用本电脑5天内的支付记录，您可以查询到匹配的缴费记录状态。</w:t>
      </w:r>
    </w:p>
    <w:p w14:paraId="7D50E307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（二）如果系统没有提示缴费失败或成功，考生可通过登录网上银行、客服电话、ATM、柜台等各种方式查询账户内余额，如果考试费已经支出，缴费状态未成功，可能出现以下两种情况：</w:t>
      </w:r>
    </w:p>
    <w:p w14:paraId="07C9DAEA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1.由于网络延时，数据传输滞后，可以稍后重新登陆网站刷新查看缴费状态即可；</w:t>
      </w:r>
    </w:p>
    <w:p w14:paraId="4CDA1D33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2.缴费后未记住缴费订单号，请联系支付银行卡的相应银行查询银行订单号，并将该订单号提供给“易宝支付”客服人工查询缴费状态（银行业一般不查询超过3个月的订单号，请务必提前牢记）。</w:t>
      </w:r>
    </w:p>
    <w:p w14:paraId="55C89B58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3.如果同一考生发现被重复扣款，请不用担心，银行会自动退款到你的银行卡上，如有疑问，请联系易宝客服。</w:t>
      </w:r>
    </w:p>
    <w:p w14:paraId="5949DABD">
      <w:pPr>
        <w:autoSpaceDE w:val="0"/>
        <w:autoSpaceDN w:val="0"/>
        <w:adjustRightInd w:val="0"/>
        <w:spacing w:line="600" w:lineRule="exact"/>
        <w:ind w:firstLine="809" w:firstLineChars="253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4.如果发现国家医学考试服务平台上缴费没有成功，而网上银行扣款成功，请考生耐心等待2天，如考试服务平台上仍显示未缴费则请联系易宝客服。</w:t>
      </w:r>
    </w:p>
    <w:p w14:paraId="204578F6">
      <w:pPr>
        <w:autoSpaceDE w:val="0"/>
        <w:autoSpaceDN w:val="0"/>
        <w:adjustRightInd w:val="0"/>
        <w:ind w:firstLine="809" w:firstLineChars="253"/>
        <w:jc w:val="left"/>
        <w:rPr>
          <w:rFonts w:hint="eastAsia" w:ascii="仿宋_GB2312" w:eastAsia="仿宋_GB2312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5.考生最终缴费成功的标志，以国家医学考试服务平台中的已缴费为准。</w:t>
      </w:r>
    </w:p>
    <w:p w14:paraId="33DFECE1">
      <w:pPr>
        <w:autoSpaceDE w:val="0"/>
        <w:autoSpaceDN w:val="0"/>
        <w:adjustRightInd w:val="0"/>
        <w:ind w:firstLine="640" w:firstLineChars="200"/>
        <w:jc w:val="left"/>
        <w:rPr>
          <w:rFonts w:hint="eastAsia" w:asci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/>
          <w:kern w:val="0"/>
          <w:sz w:val="32"/>
          <w:szCs w:val="32"/>
          <w:lang w:val="zh-CN"/>
        </w:rPr>
        <w:t>四、关于退费</w:t>
      </w:r>
    </w:p>
    <w:p w14:paraId="045D0D51">
      <w:pPr>
        <w:autoSpaceDE w:val="0"/>
        <w:autoSpaceDN w:val="0"/>
        <w:adjustRightInd w:val="0"/>
        <w:ind w:firstLine="809" w:firstLineChars="253"/>
        <w:jc w:val="left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（一）考生若因网上支付时操作不当，或因网络原因，造成重复支付的，请不要急于在交完考试费后立即注销缴费所用银行卡，否则将给退款工作造成障碍。</w:t>
      </w:r>
    </w:p>
    <w:p w14:paraId="5DD329C1">
      <w:pPr>
        <w:autoSpaceDE w:val="0"/>
        <w:autoSpaceDN w:val="0"/>
        <w:adjustRightInd w:val="0"/>
        <w:ind w:firstLine="809" w:firstLineChars="253"/>
        <w:jc w:val="left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（二）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退费方式：退款将返回给考生缴费所用银行卡账户。退款到账通常需要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至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7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天，特殊情况有可能出现半个月左右时间。因此，考生可在退款工作完毕后一个月之内查询退款到账情况，发现问题请与“易宝支付”客服联系。</w:t>
      </w:r>
    </w:p>
    <w:p w14:paraId="25090D34"/>
    <w:p w14:paraId="0137E0D2"/>
    <w:p w14:paraId="602AD448"/>
    <w:p w14:paraId="7DAF9CCD"/>
    <w:p w14:paraId="75893E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2026-06-22T03:19:32Z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166AAE1119394046B3C420034192FE60_12</vt:lpwstr>
  </property>
</Properties>
</file>