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D9B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方正小标宋简体" w:hAnsi="方正小标宋简体" w:eastAsia="方正小标宋简体" w:cs="方正小标宋简体"/>
          <w:sz w:val="36"/>
          <w:szCs w:val="36"/>
          <w:lang w:eastAsia="zh-CN"/>
        </w:rPr>
      </w:pPr>
      <w:r>
        <w:rPr>
          <w:rFonts w:hint="eastAsia" w:ascii="宋体" w:hAnsi="宋体" w:eastAsia="宋体" w:cs="宋体"/>
          <w:sz w:val="32"/>
          <w:szCs w:val="32"/>
          <w:lang w:eastAsia="zh-CN"/>
        </w:rPr>
        <w:t>附件：</w:t>
      </w:r>
    </w:p>
    <w:p w14:paraId="2D66A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关于托育机构用水用电用气</w:t>
      </w:r>
      <w:r>
        <w:rPr>
          <w:rFonts w:hint="eastAsia" w:ascii="方正小标宋简体" w:hAnsi="方正小标宋简体" w:eastAsia="方正小标宋简体" w:cs="方正小标宋简体"/>
          <w:sz w:val="36"/>
          <w:szCs w:val="36"/>
          <w:lang w:eastAsia="zh-CN"/>
        </w:rPr>
        <w:t>用热</w:t>
      </w:r>
      <w:r>
        <w:rPr>
          <w:rFonts w:hint="eastAsia" w:ascii="方正小标宋简体" w:hAnsi="方正小标宋简体" w:eastAsia="方正小标宋简体" w:cs="方正小标宋简体"/>
          <w:sz w:val="36"/>
          <w:szCs w:val="36"/>
        </w:rPr>
        <w:t>执行居民</w:t>
      </w:r>
    </w:p>
    <w:p w14:paraId="5A7006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价格</w:t>
      </w:r>
      <w:r>
        <w:rPr>
          <w:rFonts w:hint="eastAsia" w:ascii="方正小标宋简体" w:hAnsi="方正小标宋简体" w:eastAsia="方正小标宋简体" w:cs="方正小标宋简体"/>
          <w:sz w:val="36"/>
          <w:szCs w:val="36"/>
          <w:lang w:eastAsia="zh-CN"/>
        </w:rPr>
        <w:t>政策</w:t>
      </w:r>
      <w:r>
        <w:rPr>
          <w:rFonts w:hint="eastAsia" w:ascii="方正小标宋简体" w:hAnsi="方正小标宋简体" w:eastAsia="方正小标宋简体" w:cs="方正小标宋简体"/>
          <w:sz w:val="36"/>
          <w:szCs w:val="36"/>
        </w:rPr>
        <w:t>的通知</w:t>
      </w:r>
      <w:r>
        <w:rPr>
          <w:rFonts w:hint="eastAsia" w:ascii="方正小标宋简体" w:hAnsi="方正小标宋简体" w:eastAsia="方正小标宋简体" w:cs="方正小标宋简体"/>
          <w:sz w:val="36"/>
          <w:szCs w:val="36"/>
          <w:lang w:eastAsia="zh-CN"/>
        </w:rPr>
        <w:t>（征求意见稿）</w:t>
      </w:r>
      <w:bookmarkEnd w:id="0"/>
    </w:p>
    <w:p w14:paraId="1311F9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ESI仿宋-GB2312" w:hAnsi="CESI仿宋-GB2312" w:eastAsia="CESI仿宋-GB2312" w:cs="CESI仿宋-GB2312"/>
          <w:sz w:val="32"/>
          <w:szCs w:val="32"/>
        </w:rPr>
      </w:pPr>
    </w:p>
    <w:p w14:paraId="7F4156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w:t>
      </w:r>
      <w:r>
        <w:rPr>
          <w:rFonts w:hint="eastAsia" w:ascii="CESI仿宋-GB2312" w:hAnsi="CESI仿宋-GB2312" w:eastAsia="CESI仿宋-GB2312" w:cs="CESI仿宋-GB2312"/>
          <w:sz w:val="32"/>
          <w:szCs w:val="32"/>
          <w:lang w:eastAsia="zh-CN"/>
        </w:rPr>
        <w:t>县（市、区）发展改革委员会，卫生健康委员会，城市管理局，市场监督管理局，各有关单位：</w:t>
      </w:r>
    </w:p>
    <w:p w14:paraId="6FA8C248">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为</w:t>
      </w:r>
      <w:r>
        <w:rPr>
          <w:rFonts w:hint="eastAsia" w:ascii="CESI仿宋-GB2312" w:hAnsi="CESI仿宋-GB2312" w:eastAsia="CESI仿宋-GB2312" w:cs="CESI仿宋-GB2312"/>
          <w:sz w:val="32"/>
          <w:szCs w:val="32"/>
          <w:lang w:eastAsia="zh-CN"/>
        </w:rPr>
        <w:t>进一步落实托育机构用水用电服气用热执行居民价格政策</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促进托育服务事业健康发展，</w:t>
      </w:r>
      <w:r>
        <w:rPr>
          <w:rFonts w:hint="eastAsia" w:ascii="CESI仿宋-GB2312" w:hAnsi="CESI仿宋-GB2312" w:eastAsia="CESI仿宋-GB2312" w:cs="CESI仿宋-GB2312"/>
          <w:sz w:val="32"/>
          <w:szCs w:val="32"/>
        </w:rPr>
        <w:t>根据</w:t>
      </w:r>
      <w:r>
        <w:rPr>
          <w:rFonts w:hint="eastAsia" w:ascii="仿宋_GB2312" w:hAnsi="仿宋_GB2312" w:eastAsia="仿宋_GB2312" w:cs="仿宋_GB2312"/>
          <w:sz w:val="32"/>
          <w:szCs w:val="32"/>
        </w:rPr>
        <w:t>国务院办公厅印发《关于加快完善生育支持政策体系推动建设生育友好型社会的若干措施》的通知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国办发〔2024〕48号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河南省人民政府办公厅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关于印发河南省加快完善生育支持政策体系 推动建设生育友好型社会若干政策措施的通知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豫政办〔2025〕62号</w:t>
      </w:r>
      <w:r>
        <w:rPr>
          <w:rFonts w:hint="eastAsia" w:ascii="仿宋_GB2312" w:hAnsi="仿宋_GB2312" w:eastAsia="仿宋_GB2312" w:cs="仿宋_GB2312"/>
          <w:sz w:val="32"/>
          <w:szCs w:val="32"/>
          <w:lang w:eastAsia="zh-CN"/>
        </w:rPr>
        <w:t>）、</w:t>
      </w:r>
      <w:r>
        <w:rPr>
          <w:rFonts w:hint="eastAsia" w:ascii="CESI仿宋-GB2312" w:hAnsi="CESI仿宋-GB2312" w:eastAsia="CESI仿宋-GB2312" w:cs="CESI仿宋-GB2312"/>
          <w:sz w:val="32"/>
          <w:szCs w:val="32"/>
          <w:lang w:eastAsia="zh-CN"/>
        </w:rPr>
        <w:t>《平顶山推进</w:t>
      </w:r>
      <w:r>
        <w:rPr>
          <w:rFonts w:hint="eastAsia" w:ascii="CESI仿宋-GB2312" w:hAnsi="CESI仿宋-GB2312" w:eastAsia="CESI仿宋-GB2312" w:cs="CESI仿宋-GB2312"/>
          <w:sz w:val="32"/>
          <w:szCs w:val="32"/>
          <w:lang w:val="en-US" w:eastAsia="zh-CN"/>
        </w:rPr>
        <w:t>3岁以下婴幼儿照护服务工作实施方案</w:t>
      </w:r>
      <w:r>
        <w:rPr>
          <w:rFonts w:hint="eastAsia" w:ascii="CESI仿宋-GB2312" w:hAnsi="CESI仿宋-GB2312" w:eastAsia="CESI仿宋-GB2312" w:cs="CESI仿宋-GB2312"/>
          <w:sz w:val="32"/>
          <w:szCs w:val="32"/>
          <w:lang w:eastAsia="zh-CN"/>
        </w:rPr>
        <w:t>》（平政办</w:t>
      </w:r>
      <w:r>
        <w:rPr>
          <w:rFonts w:hint="eastAsia" w:ascii="CESI仿宋-GB2312" w:hAnsi="CESI仿宋-GB2312" w:eastAsia="CESI仿宋-GB2312" w:cs="CESI仿宋-GB2312"/>
          <w:sz w:val="32"/>
          <w:szCs w:val="32"/>
        </w:rPr>
        <w:t>〔202</w:t>
      </w:r>
      <w:r>
        <w:rPr>
          <w:rFonts w:hint="eastAsia" w:ascii="CESI仿宋-GB2312" w:hAnsi="CESI仿宋-GB2312" w:eastAsia="CESI仿宋-GB2312" w:cs="CESI仿宋-GB2312"/>
          <w:sz w:val="32"/>
          <w:szCs w:val="32"/>
          <w:lang w:val="en-US" w:eastAsia="zh-CN"/>
        </w:rPr>
        <w:t>0</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val="en-US" w:eastAsia="zh-CN"/>
        </w:rPr>
        <w:t>21</w:t>
      </w:r>
      <w:r>
        <w:rPr>
          <w:rFonts w:hint="eastAsia" w:ascii="CESI仿宋-GB2312" w:hAnsi="CESI仿宋-GB2312" w:eastAsia="CESI仿宋-GB2312" w:cs="CESI仿宋-GB2312"/>
          <w:sz w:val="32"/>
          <w:szCs w:val="32"/>
        </w:rPr>
        <w:t>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，现就有关事项通知如下：</w:t>
      </w:r>
    </w:p>
    <w:p w14:paraId="3C3DA93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适用范围</w:t>
      </w:r>
    </w:p>
    <w:p w14:paraId="4A312A3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卫生健康部门备案，</w:t>
      </w:r>
      <w:r>
        <w:rPr>
          <w:rFonts w:hint="eastAsia" w:ascii="仿宋_GB2312" w:hAnsi="仿宋_GB2312" w:eastAsia="仿宋_GB2312" w:cs="仿宋_GB2312"/>
          <w:sz w:val="32"/>
          <w:szCs w:val="32"/>
          <w:lang w:eastAsia="zh-CN"/>
        </w:rPr>
        <w:t>取得《托育机构备案回执》，</w:t>
      </w:r>
      <w:r>
        <w:rPr>
          <w:rFonts w:hint="eastAsia" w:ascii="仿宋_GB2312" w:hAnsi="仿宋_GB2312" w:eastAsia="仿宋_GB2312" w:cs="仿宋_GB2312"/>
          <w:sz w:val="32"/>
          <w:szCs w:val="32"/>
        </w:rPr>
        <w:t>为3岁以下婴幼儿提供全日托、半日托、计时托、临时托等托育服务的机构。</w:t>
      </w:r>
    </w:p>
    <w:p w14:paraId="00EA84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价格政策</w:t>
      </w:r>
    </w:p>
    <w:p w14:paraId="35BCDCE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托育机构用水、用电、用气、用热按居民生活类价格执行。按照省级价格政策：用水、用气（指管道天然气，下同）执行居民价格的非居民用户价格标准；用热（指集中供热，下同）执行居民供热价格标准；用电执行河南省电网目录销售电价中的居民合表用户价格标准。</w:t>
      </w:r>
    </w:p>
    <w:p w14:paraId="010F619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托育机构用水、用电、用气、用热实行分户分表单独计量的，按计量主体落实优惠政策；对未装表到户但具备独立计量发行条件的托育服务机构，鼓励其开展水电气热计量设施改造。涉及建筑红线内线路管道改造的，有关费用由托育机构承担，计量装置费用由供水、供电、供气、供热企业承担。对未装表到户且不具备独立计量条件的托育服务机构，托育服务机构应联合转供主体，主动向市政公用企业提出执行居民价格申请，双方可采用定量或定比的方式计算费用，用热按面积计算费用。</w:t>
      </w:r>
    </w:p>
    <w:p w14:paraId="44D78E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三、</w:t>
      </w:r>
      <w:r>
        <w:rPr>
          <w:rFonts w:hint="eastAsia" w:ascii="黑体" w:hAnsi="黑体" w:eastAsia="黑体" w:cs="黑体"/>
          <w:sz w:val="32"/>
          <w:szCs w:val="32"/>
          <w:lang w:eastAsia="zh-CN"/>
        </w:rPr>
        <w:t>办理流程</w:t>
      </w:r>
    </w:p>
    <w:p w14:paraId="4ECCE8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（一）机构申请。</w:t>
      </w:r>
      <w:r>
        <w:rPr>
          <w:rFonts w:hint="eastAsia" w:ascii="仿宋_GB2312" w:hAnsi="仿宋_GB2312" w:eastAsia="仿宋_GB2312" w:cs="仿宋_GB2312"/>
          <w:sz w:val="32"/>
          <w:szCs w:val="32"/>
        </w:rPr>
        <w:t>托育机构</w:t>
      </w:r>
      <w:r>
        <w:rPr>
          <w:rFonts w:hint="eastAsia" w:ascii="仿宋_GB2312" w:hAnsi="仿宋_GB2312" w:eastAsia="仿宋_GB2312" w:cs="仿宋_GB2312"/>
          <w:sz w:val="32"/>
          <w:szCs w:val="32"/>
          <w:lang w:eastAsia="zh-CN"/>
        </w:rPr>
        <w:t>向供水、供电、供气、供热部门提交《托育机构执行居民价格申请书》（附件</w:t>
      </w:r>
      <w:r>
        <w:rPr>
          <w:rFonts w:hint="eastAsia" w:ascii="仿宋_GB2312" w:hAnsi="仿宋_GB2312" w:eastAsia="仿宋_GB2312" w:cs="仿宋_GB2312"/>
          <w:sz w:val="32"/>
          <w:szCs w:val="32"/>
          <w:lang w:val="en-US" w:eastAsia="zh-CN"/>
        </w:rPr>
        <w:t>1，对由转供主体代收费的托育机构，机构应与转供主体联合提出申请</w:t>
      </w:r>
      <w:r>
        <w:rPr>
          <w:rFonts w:hint="eastAsia" w:ascii="仿宋_GB2312" w:hAnsi="仿宋_GB2312" w:eastAsia="仿宋_GB2312" w:cs="仿宋_GB2312"/>
          <w:sz w:val="32"/>
          <w:szCs w:val="32"/>
          <w:lang w:eastAsia="zh-CN"/>
        </w:rPr>
        <w:t>），并向市政公用企业提交卫健部门核发的《托育机构备案回执》。当转供单位不愿与托育机构联合提出申请时，属地卫健部门应牵头做好协调工作，通过卫健部门、托育机构、供应单位、转供单位、转供单位行业主管部门联合协商，确保转供单位与托育机构联合提出申请。</w:t>
      </w:r>
    </w:p>
    <w:p w14:paraId="22748A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FF"/>
          <w:sz w:val="32"/>
          <w:szCs w:val="32"/>
        </w:rPr>
      </w:pPr>
      <w:r>
        <w:rPr>
          <w:rFonts w:hint="eastAsia" w:ascii="楷体" w:hAnsi="楷体" w:eastAsia="楷体" w:cs="楷体"/>
          <w:sz w:val="32"/>
          <w:szCs w:val="32"/>
          <w:lang w:val="en-US" w:eastAsia="zh-CN"/>
        </w:rPr>
        <w:t>（二）审核确认。</w:t>
      </w:r>
      <w:r>
        <w:rPr>
          <w:rFonts w:hint="eastAsia" w:ascii="仿宋_GB2312" w:hAnsi="仿宋_GB2312" w:eastAsia="仿宋_GB2312" w:cs="仿宋_GB2312"/>
          <w:sz w:val="32"/>
          <w:szCs w:val="32"/>
          <w:lang w:val="en-US" w:eastAsia="zh-CN"/>
        </w:rPr>
        <w:t>供水、供电、供气、供热部门受理托育机构申请，经审核确认后，应在规定时限内予以办理。按照“有进有出、动态管理”原则，经核实后，符合条件的，</w:t>
      </w:r>
      <w:r>
        <w:rPr>
          <w:rFonts w:hint="eastAsia" w:ascii="仿宋_GB2312" w:hAnsi="仿宋_GB2312" w:eastAsia="仿宋_GB2312" w:cs="仿宋_GB2312"/>
          <w:color w:val="auto"/>
          <w:sz w:val="32"/>
          <w:szCs w:val="32"/>
        </w:rPr>
        <w:t>自确认受理次月起执行</w:t>
      </w:r>
      <w:r>
        <w:rPr>
          <w:rFonts w:hint="eastAsia" w:ascii="仿宋_GB2312" w:hAnsi="仿宋_GB2312" w:eastAsia="仿宋_GB2312" w:cs="仿宋_GB2312"/>
          <w:color w:val="auto"/>
          <w:sz w:val="32"/>
          <w:szCs w:val="32"/>
          <w:lang w:eastAsia="zh-CN"/>
        </w:rPr>
        <w:t>居民类价格</w:t>
      </w:r>
      <w:r>
        <w:rPr>
          <w:rFonts w:hint="eastAsia" w:ascii="仿宋_GB2312" w:hAnsi="仿宋_GB2312" w:eastAsia="仿宋_GB2312" w:cs="仿宋_GB2312"/>
          <w:color w:val="auto"/>
          <w:sz w:val="32"/>
          <w:szCs w:val="32"/>
        </w:rPr>
        <w:t>，相关手续每年续办一次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逾期未办理的或已由卫生健康部门公示终止</w:t>
      </w:r>
      <w:r>
        <w:rPr>
          <w:rFonts w:hint="eastAsia" w:ascii="仿宋_GB2312" w:hAnsi="仿宋_GB2312" w:eastAsia="仿宋_GB2312" w:cs="仿宋_GB2312"/>
          <w:color w:val="auto"/>
          <w:sz w:val="32"/>
          <w:szCs w:val="32"/>
          <w:lang w:eastAsia="zh-CN"/>
        </w:rPr>
        <w:t>托育</w:t>
      </w:r>
      <w:r>
        <w:rPr>
          <w:rFonts w:hint="eastAsia" w:ascii="仿宋_GB2312" w:hAnsi="仿宋_GB2312" w:eastAsia="仿宋_GB2312" w:cs="仿宋_GB2312"/>
          <w:color w:val="auto"/>
          <w:sz w:val="32"/>
          <w:szCs w:val="32"/>
        </w:rPr>
        <w:t>服务的，不再执行相关价格政策。托育机构如终止服务或改变经营范围的，应及时告知市政公用企业</w:t>
      </w:r>
      <w:r>
        <w:rPr>
          <w:rFonts w:hint="eastAsia" w:ascii="仿宋_GB2312" w:hAnsi="仿宋_GB2312" w:eastAsia="仿宋_GB2312" w:cs="仿宋_GB2312"/>
          <w:color w:val="auto"/>
          <w:sz w:val="32"/>
          <w:szCs w:val="32"/>
          <w:lang w:eastAsia="zh-CN"/>
        </w:rPr>
        <w:t>和属地卫生健康部门</w:t>
      </w:r>
      <w:r>
        <w:rPr>
          <w:rFonts w:hint="eastAsia" w:ascii="仿宋_GB2312" w:hAnsi="仿宋_GB2312" w:eastAsia="仿宋_GB2312" w:cs="仿宋_GB2312"/>
          <w:color w:val="auto"/>
          <w:sz w:val="32"/>
          <w:szCs w:val="32"/>
        </w:rPr>
        <w:t>。</w:t>
      </w:r>
    </w:p>
    <w:p w14:paraId="07206E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四、工作要求</w:t>
      </w:r>
    </w:p>
    <w:p w14:paraId="1A60C0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市发改委和</w:t>
      </w:r>
      <w:r>
        <w:rPr>
          <w:rFonts w:hint="eastAsia" w:ascii="仿宋_GB2312" w:hAnsi="仿宋_GB2312" w:eastAsia="仿宋_GB2312" w:cs="仿宋_GB2312"/>
          <w:sz w:val="32"/>
          <w:szCs w:val="32"/>
        </w:rPr>
        <w:t>市卫生健康委</w:t>
      </w:r>
      <w:r>
        <w:rPr>
          <w:rFonts w:hint="eastAsia" w:ascii="仿宋_GB2312" w:hAnsi="仿宋_GB2312" w:eastAsia="仿宋_GB2312" w:cs="仿宋_GB2312"/>
          <w:sz w:val="32"/>
          <w:szCs w:val="32"/>
          <w:lang w:eastAsia="zh-CN"/>
        </w:rPr>
        <w:t>要加强政策宣传力度，做好政策解释。托育机构或转供主体，要客观准确真实填报申请信息，对弄虚作假，不按实际申请的，一经查实，立即取消享受优惠资格，并依法依规追究相关责任。发改部门</w:t>
      </w:r>
      <w:r>
        <w:rPr>
          <w:rFonts w:hint="eastAsia" w:ascii="仿宋_GB2312" w:hAnsi="仿宋_GB2312" w:eastAsia="仿宋_GB2312" w:cs="仿宋_GB2312"/>
          <w:sz w:val="32"/>
          <w:szCs w:val="32"/>
        </w:rPr>
        <w:t>负责价格政策统筹、解释与监督</w:t>
      </w:r>
      <w:r>
        <w:rPr>
          <w:rFonts w:hint="eastAsia" w:ascii="仿宋_GB2312" w:hAnsi="仿宋_GB2312" w:eastAsia="仿宋_GB2312" w:cs="仿宋_GB2312"/>
          <w:sz w:val="32"/>
          <w:szCs w:val="32"/>
          <w:lang w:eastAsia="zh-CN"/>
        </w:rPr>
        <w:t>，如有政策更新，及时会同民政、城市管理、市场监管等部门进行调整。卫健部门要加强托育机构的备案管理和退出管理，及时更新辖区内托育服务机构存续信息，并将通过备案、注销备案等有关信息，及时反馈至同级发改、城市管理、市场监管等部门和市政公用企业。城市管理部门要督促市政公用企业为托育机构提供优质高效的服务，落实相关价格政策。市场监管部门要加强价格监管，对不按照政策落实的，联合卫健、发改、城市管理等部门，依法依规予以查处。供水供电供气供热部门要积极受理、限时办结相关申请，进一步制定实施细则，完善操作程序，依法依规落实收费优惠政策，并定期将业务受理和执行情况反馈至卫生健康、发改、城市管理和市场监管部门。各单位要加强沟通协调，及时共享信息，形成工作合力，切实推动优惠政策落实到实处。</w:t>
      </w:r>
    </w:p>
    <w:p w14:paraId="7BD79C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本通知由市发改委、市卫生健康委、市城市管理局、市市场监督管理局根据各自职责负责解释，自印发之日起实施。</w:t>
      </w:r>
    </w:p>
    <w:p w14:paraId="305173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附件：托育机构执行居民生活类价格申请书</w:t>
      </w:r>
    </w:p>
    <w:p w14:paraId="666BE4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03AAA1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5D03CD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7B1B116B">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平顶山市发展和改革委员会       </w:t>
      </w:r>
      <w:r>
        <w:rPr>
          <w:rFonts w:hint="eastAsia" w:ascii="仿宋_GB2312" w:hAnsi="仿宋_GB2312" w:eastAsia="仿宋_GB2312" w:cs="仿宋_GB2312"/>
          <w:sz w:val="32"/>
          <w:szCs w:val="32"/>
          <w:lang w:eastAsia="zh-CN"/>
        </w:rPr>
        <w:t>平顶山市城市管理局</w:t>
      </w:r>
    </w:p>
    <w:p w14:paraId="51AC60D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203D65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43015A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p>
    <w:p w14:paraId="6F03E3B4">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平顶山市市场监督管理局     </w:t>
      </w:r>
      <w:r>
        <w:rPr>
          <w:rFonts w:hint="eastAsia" w:ascii="仿宋_GB2312" w:hAnsi="仿宋_GB2312" w:eastAsia="仿宋_GB2312" w:cs="仿宋_GB2312"/>
          <w:sz w:val="32"/>
          <w:szCs w:val="32"/>
          <w:lang w:eastAsia="zh-CN"/>
        </w:rPr>
        <w:t>平顶山市卫生健康委员会</w:t>
      </w:r>
    </w:p>
    <w:p w14:paraId="3D65E15A">
      <w:pPr>
        <w:keepNext w:val="0"/>
        <w:keepLines w:val="0"/>
        <w:pageBreakBefore w:val="0"/>
        <w:widowControl w:val="0"/>
        <w:kinsoku/>
        <w:wordWrap/>
        <w:overflowPunct/>
        <w:topLinePunct w:val="0"/>
        <w:autoSpaceDE/>
        <w:autoSpaceDN/>
        <w:bidi w:val="0"/>
        <w:adjustRightInd/>
        <w:snapToGrid/>
        <w:jc w:val="center"/>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2026年8月14日</w:t>
      </w:r>
    </w:p>
    <w:p w14:paraId="0E288B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5AC0D8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13FF994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108CFB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1CC34F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66984B7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eastAsia="zh-CN"/>
        </w:rPr>
      </w:pPr>
    </w:p>
    <w:p w14:paraId="49080DBF">
      <w:pPr>
        <w:keepNext w:val="0"/>
        <w:keepLines w:val="0"/>
        <w:pageBreakBefore w:val="0"/>
        <w:widowControl w:val="0"/>
        <w:kinsoku/>
        <w:wordWrap/>
        <w:overflowPunct/>
        <w:topLinePunct w:val="0"/>
        <w:autoSpaceDE/>
        <w:autoSpaceDN/>
        <w:bidi w:val="0"/>
        <w:adjustRightInd/>
        <w:snapToGrid/>
        <w:jc w:val="left"/>
        <w:textAlignment w:val="auto"/>
        <w:rPr>
          <w:rFonts w:hint="eastAsia" w:ascii="CESI仿宋-GB2312" w:hAnsi="CESI仿宋-GB2312" w:eastAsia="CESI仿宋-GB2312" w:cs="CESI仿宋-GB2312"/>
          <w:sz w:val="32"/>
          <w:szCs w:val="32"/>
          <w:lang w:val="en-US" w:eastAsia="zh-CN"/>
        </w:rPr>
      </w:pPr>
      <w:r>
        <w:rPr>
          <w:rFonts w:hint="eastAsia" w:ascii="宋体" w:hAnsi="宋体" w:eastAsia="宋体" w:cs="宋体"/>
          <w:sz w:val="32"/>
          <w:szCs w:val="32"/>
          <w:lang w:eastAsia="zh-CN"/>
        </w:rPr>
        <w:t>附件</w:t>
      </w:r>
    </w:p>
    <w:p w14:paraId="477BF22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36"/>
          <w:szCs w:val="36"/>
          <w:lang w:val="en-US" w:eastAsia="zh-CN"/>
        </w:rPr>
        <w:t>托育机构执行居民生活类价格申请书</w:t>
      </w:r>
    </w:p>
    <w:p w14:paraId="1678F1AB">
      <w:pPr>
        <w:keepNext w:val="0"/>
        <w:keepLines w:val="0"/>
        <w:pageBreakBefore w:val="0"/>
        <w:widowControl w:val="0"/>
        <w:kinsoku/>
        <w:wordWrap/>
        <w:overflowPunct/>
        <w:topLinePunct w:val="0"/>
        <w:autoSpaceDE/>
        <w:autoSpaceDN/>
        <w:bidi w:val="0"/>
        <w:adjustRightInd/>
        <w:snapToGrid/>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val="en-US" w:eastAsia="zh-CN"/>
        </w:rPr>
        <w:t>单位（供水、供电、供气、供热单位全称）：</w:t>
      </w:r>
    </w:p>
    <w:p w14:paraId="6798560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关于托育机构用水用电用气</w:t>
      </w:r>
      <w:r>
        <w:rPr>
          <w:rFonts w:hint="eastAsia" w:ascii="仿宋_GB2312" w:hAnsi="仿宋_GB2312" w:eastAsia="仿宋_GB2312" w:cs="仿宋_GB2312"/>
          <w:sz w:val="32"/>
          <w:szCs w:val="32"/>
          <w:lang w:eastAsia="zh-CN"/>
        </w:rPr>
        <w:t>用热</w:t>
      </w:r>
      <w:r>
        <w:rPr>
          <w:rFonts w:hint="eastAsia" w:ascii="仿宋_GB2312" w:hAnsi="仿宋_GB2312" w:eastAsia="仿宋_GB2312" w:cs="仿宋_GB2312"/>
          <w:sz w:val="32"/>
          <w:szCs w:val="32"/>
        </w:rPr>
        <w:t>执行居民价格</w:t>
      </w: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的通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知</w:t>
      </w:r>
      <w:r>
        <w:rPr>
          <w:rFonts w:hint="eastAsia" w:ascii="仿宋_GB2312" w:hAnsi="仿宋_GB2312" w:eastAsia="仿宋_GB2312" w:cs="仿宋_GB2312"/>
          <w:sz w:val="32"/>
          <w:szCs w:val="32"/>
          <w:lang w:val="en-US" w:eastAsia="zh-CN"/>
        </w:rPr>
        <w:t>》（平卫﹝2026﹞号）相关规定，现申请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（用水、用电、用气或用热）按照居民价格标准执行。</w:t>
      </w:r>
    </w:p>
    <w:p w14:paraId="193552E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特此申请。</w:t>
      </w:r>
    </w:p>
    <w:p w14:paraId="6B91761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CESI仿宋-GB2312" w:hAnsi="CESI仿宋-GB2312" w:eastAsia="CESI仿宋-GB2312" w:cs="CESI仿宋-GB2312"/>
          <w:sz w:val="32"/>
          <w:szCs w:val="32"/>
          <w:u w:val="single"/>
          <w:lang w:val="en-US" w:eastAsia="zh-CN"/>
        </w:rPr>
      </w:pPr>
      <w:r>
        <w:rPr>
          <w:rFonts w:hint="eastAsia" w:ascii="CESI仿宋-GB2312" w:hAnsi="CESI仿宋-GB2312" w:eastAsia="CESI仿宋-GB2312" w:cs="CESI仿宋-GB2312"/>
          <w:sz w:val="32"/>
          <w:szCs w:val="32"/>
          <w:lang w:val="en-US" w:eastAsia="zh-CN"/>
        </w:rPr>
        <w:t>申请单位：</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（托育机构法人单位盖章）</w:t>
      </w:r>
    </w:p>
    <w:p w14:paraId="7F45C9C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场所名称：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（托育机构名称）</w:t>
      </w:r>
    </w:p>
    <w:p w14:paraId="7019345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场所位置：</w:t>
      </w:r>
      <w:r>
        <w:rPr>
          <w:rFonts w:hint="eastAsia" w:ascii="CESI仿宋-GB2312" w:hAnsi="CESI仿宋-GB2312" w:eastAsia="CESI仿宋-GB2312" w:cs="CESI仿宋-GB2312"/>
          <w:sz w:val="32"/>
          <w:szCs w:val="32"/>
          <w:u w:val="single"/>
          <w:lang w:val="en-US" w:eastAsia="zh-CN"/>
        </w:rPr>
        <w:t xml:space="preserve">             </w:t>
      </w:r>
    </w:p>
    <w:p w14:paraId="7226D2B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建筑面积：</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（用于托育服务）</w:t>
      </w:r>
    </w:p>
    <w:p w14:paraId="0547C73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产权主体：</w:t>
      </w:r>
      <w:r>
        <w:rPr>
          <w:rFonts w:hint="eastAsia" w:ascii="CESI仿宋-GB2312" w:hAnsi="CESI仿宋-GB2312" w:eastAsia="CESI仿宋-GB2312" w:cs="CESI仿宋-GB2312"/>
          <w:sz w:val="32"/>
          <w:szCs w:val="32"/>
          <w:u w:val="single"/>
          <w:lang w:val="en-US" w:eastAsia="zh-CN"/>
        </w:rPr>
        <w:t xml:space="preserve">             </w:t>
      </w:r>
    </w:p>
    <w:p w14:paraId="1FD1159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联合申请单位：</w:t>
      </w:r>
      <w:r>
        <w:rPr>
          <w:rFonts w:hint="eastAsia" w:ascii="CESI仿宋-GB2312" w:hAnsi="CESI仿宋-GB2312" w:eastAsia="CESI仿宋-GB2312" w:cs="CESI仿宋-GB2312"/>
          <w:sz w:val="32"/>
          <w:szCs w:val="32"/>
          <w:u w:val="single"/>
          <w:lang w:val="en-US" w:eastAsia="zh-CN"/>
        </w:rPr>
        <w:t xml:space="preserve">             </w:t>
      </w:r>
    </w:p>
    <w:p w14:paraId="1C1068E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托育机构备案回执编号：</w:t>
      </w:r>
      <w:r>
        <w:rPr>
          <w:rFonts w:hint="eastAsia" w:ascii="CESI仿宋-GB2312" w:hAnsi="CESI仿宋-GB2312" w:eastAsia="CESI仿宋-GB2312" w:cs="CESI仿宋-GB2312"/>
          <w:sz w:val="32"/>
          <w:szCs w:val="32"/>
          <w:u w:val="single"/>
          <w:lang w:val="en-US" w:eastAsia="zh-CN"/>
        </w:rPr>
        <w:t xml:space="preserve">             </w:t>
      </w:r>
    </w:p>
    <w:p w14:paraId="1999492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申请时间：</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val="en-US" w:eastAsia="zh-CN"/>
        </w:rPr>
        <w:t>年</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val="en-US" w:eastAsia="zh-CN"/>
        </w:rPr>
        <w:t>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val="en-US" w:eastAsia="zh-CN"/>
        </w:rPr>
        <w:t>日</w:t>
      </w:r>
    </w:p>
    <w:p w14:paraId="61BF78F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（备注：单独申请时，申请单位为托育服务机构。联合申请时，申请单位为托育服务机构和转供单位。）</w:t>
      </w:r>
    </w:p>
    <w:p w14:paraId="204C82B9">
      <w:pPr>
        <w:keepNext w:val="0"/>
        <w:keepLines w:val="0"/>
        <w:pageBreakBefore w:val="0"/>
        <w:widowControl w:val="0"/>
        <w:kinsoku/>
        <w:wordWrap/>
        <w:overflowPunct/>
        <w:topLinePunct w:val="0"/>
        <w:autoSpaceDE/>
        <w:autoSpaceDN/>
        <w:bidi w:val="0"/>
        <w:adjustRightInd/>
        <w:snapToGrid/>
        <w:jc w:val="left"/>
        <w:textAlignment w:val="auto"/>
        <w:rPr>
          <w:rFonts w:hint="eastAsia" w:ascii="CESI仿宋-GB2312" w:hAnsi="CESI仿宋-GB2312" w:eastAsia="CESI仿宋-GB2312" w:cs="CESI仿宋-GB2312"/>
          <w:sz w:val="32"/>
          <w:szCs w:val="32"/>
          <w:lang w:val="en-US" w:eastAsia="zh-CN"/>
        </w:rPr>
      </w:pPr>
    </w:p>
    <w:p w14:paraId="7872CBFA"/>
    <w:p w14:paraId="6FF4D3B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201E9"/>
    <w:rsid w:val="05560435"/>
    <w:rsid w:val="0D417345"/>
    <w:rsid w:val="1A036661"/>
    <w:rsid w:val="2219471E"/>
    <w:rsid w:val="360D7CB3"/>
    <w:rsid w:val="40AA2ED7"/>
    <w:rsid w:val="42957FDB"/>
    <w:rsid w:val="4840455C"/>
    <w:rsid w:val="4DF201E9"/>
    <w:rsid w:val="4FF24FF1"/>
    <w:rsid w:val="701608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2136</Words>
  <Characters>2182</Characters>
  <Lines>0</Lines>
  <Paragraphs>0</Paragraphs>
  <TotalTime>11</TotalTime>
  <ScaleCrop>false</ScaleCrop>
  <LinksUpToDate>false</LinksUpToDate>
  <CharactersWithSpaces>2390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2026-08-05T06:05:00Z</dcterms:created>
  <dc:creator>快乐前行</dc:creator>
  <cp:lastModifiedBy>qzuser</cp:lastModifiedBy>
  <cp:lastPrinted>2026-08-31T07:55:24Z</cp:lastPrinted>
  <dcterms:modified xsi:type="dcterms:W3CDTF">2026-09-01T01:26:52Z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DF54669160B04CEEBC817C646047E014_13</vt:lpwstr>
  </property>
  <property fmtid="{D5CDD505-2E9C-101B-9397-08002B2CF9AE}" pid="4" name="KSOTemplateDocerSaveRecord">
    <vt:lpwstr>eyJoZGlkIjoiZTM4ZDY0ZjcxZDM2YzUxZWM1OWY1YzE2MGZmYTg5YjgiLCJ1c2VySWQiOiIzMzg2NDM4MDAifQ==</vt:lpwstr>
  </property>
</Properties>
</file>