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B479B">
      <w:pPr>
        <w:widowControl/>
        <w:spacing w:line="900" w:lineRule="atLeast"/>
        <w:jc w:val="center"/>
        <w:rPr>
          <w:rFonts w:ascii="微软雅黑" w:hAnsi="微软雅黑" w:eastAsia="微软雅黑" w:cs="宋体"/>
          <w:color w:val="000000"/>
          <w:kern w:val="0"/>
          <w:sz w:val="44"/>
          <w:szCs w:val="44"/>
        </w:rPr>
      </w:pPr>
      <w:r>
        <w:rPr>
          <w:rFonts w:hint="eastAsia" w:ascii="微软雅黑" w:hAnsi="微软雅黑" w:eastAsia="微软雅黑" w:cs="宋体"/>
          <w:b/>
          <w:bCs/>
          <w:color w:val="000000"/>
          <w:kern w:val="0"/>
          <w:sz w:val="44"/>
          <w:szCs w:val="44"/>
        </w:rPr>
        <w:t>行政处罚公示</w:t>
      </w:r>
    </w:p>
    <w:tbl>
      <w:tblPr>
        <w:tblStyle w:val="3"/>
        <w:tblW w:w="9219" w:type="dxa"/>
        <w:jc w:val="center"/>
        <w:tblInd w:w="-456" w:type="dxa"/>
        <w:tblLayout w:type="fixed"/>
        <w:tblCellMar>
          <w:top w:w="15" w:type="dxa"/>
          <w:left w:w="15" w:type="dxa"/>
          <w:bottom w:w="15" w:type="dxa"/>
          <w:right w:w="15" w:type="dxa"/>
        </w:tblCellMar>
      </w:tblPr>
      <w:tblGrid>
        <w:gridCol w:w="2341"/>
        <w:gridCol w:w="6878"/>
      </w:tblGrid>
      <w:tr w14:paraId="6050F27B">
        <w:tblPrEx>
          <w:tblLayout w:type="fixed"/>
        </w:tblPrEx>
        <w:trPr>
          <w:trHeight w:val="42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0B59399">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行政相对人名称</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2752788">
            <w:pPr>
              <w:widowControl/>
              <w:spacing w:line="240" w:lineRule="auto"/>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平顶山市唯美物业服务有限公司</w:t>
            </w:r>
          </w:p>
        </w:tc>
      </w:tr>
      <w:tr w14:paraId="382CD23A">
        <w:tblPrEx>
          <w:tblLayout w:type="fixed"/>
        </w:tblPrEx>
        <w:trPr>
          <w:trHeight w:val="48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43F4312">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统一社会信用代码</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3F8FFE31">
            <w:pPr>
              <w:widowControl/>
              <w:spacing w:line="240" w:lineRule="auto"/>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91410400MA9JXE9B</w:t>
            </w:r>
            <w:bookmarkStart w:id="0" w:name="_GoBack"/>
            <w:bookmarkEnd w:id="0"/>
            <w:r>
              <w:rPr>
                <w:rFonts w:hint="eastAsia" w:ascii="黑体" w:hAnsi="黑体" w:eastAsia="黑体" w:cs="黑体"/>
                <w:sz w:val="21"/>
                <w:szCs w:val="21"/>
                <w:lang w:val="en-US" w:eastAsia="zh-CN"/>
              </w:rPr>
              <w:t>67</w:t>
            </w:r>
          </w:p>
        </w:tc>
      </w:tr>
      <w:tr w14:paraId="45E2A9DB">
        <w:tblPrEx>
          <w:tblLayout w:type="fixed"/>
        </w:tblPrEx>
        <w:trPr>
          <w:trHeight w:val="48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CAF35CF">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法定代表人</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5397DD01">
            <w:pPr>
              <w:widowControl/>
              <w:spacing w:line="240" w:lineRule="auto"/>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李建超</w:t>
            </w:r>
          </w:p>
        </w:tc>
      </w:tr>
      <w:tr w14:paraId="702782BE">
        <w:tblPrEx>
          <w:tblLayout w:type="fixed"/>
        </w:tblPrEx>
        <w:trPr>
          <w:trHeight w:val="573"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6A6C072A">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地址</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6416B5E8">
            <w:pPr>
              <w:widowControl/>
              <w:spacing w:line="240" w:lineRule="auto"/>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平顶山市新城区育英路与祥云路交叉口水岸豪庭办公一楼106号</w:t>
            </w:r>
          </w:p>
        </w:tc>
      </w:tr>
      <w:tr w14:paraId="45ABF006">
        <w:tblPrEx>
          <w:tblLayout w:type="fixed"/>
        </w:tblPrEx>
        <w:trPr>
          <w:trHeight w:val="549"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6CCAD87B">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行政处罚种类</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4F44B760">
            <w:pPr>
              <w:widowControl/>
              <w:spacing w:line="240" w:lineRule="auto"/>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警告</w:t>
            </w:r>
            <w:r>
              <w:rPr>
                <w:rFonts w:hint="eastAsia" w:ascii="黑体" w:hAnsi="黑体" w:eastAsia="黑体" w:cs="黑体"/>
                <w:sz w:val="21"/>
                <w:szCs w:val="21"/>
                <w:lang w:val="en-US" w:eastAsia="zh-CN"/>
              </w:rPr>
              <w:t xml:space="preserve"> </w:t>
            </w:r>
            <w:r>
              <w:rPr>
                <w:rFonts w:hint="eastAsia" w:ascii="黑体" w:hAnsi="黑体" w:eastAsia="黑体" w:cs="黑体"/>
                <w:sz w:val="21"/>
                <w:szCs w:val="21"/>
                <w:lang w:eastAsia="zh-CN"/>
              </w:rPr>
              <w:t>罚款</w:t>
            </w:r>
          </w:p>
        </w:tc>
      </w:tr>
      <w:tr w14:paraId="53DDD119">
        <w:tblPrEx>
          <w:tblLayout w:type="fixed"/>
        </w:tblPrEx>
        <w:trPr>
          <w:trHeight w:val="9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933C1C2">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行政处罚决定书文号</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D6BDB4F">
            <w:pPr>
              <w:widowControl/>
              <w:spacing w:line="240" w:lineRule="auto"/>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平卫</w:t>
            </w:r>
            <w:r>
              <w:rPr>
                <w:rFonts w:hint="eastAsia" w:ascii="黑体" w:hAnsi="黑体" w:eastAsia="黑体" w:cs="黑体"/>
                <w:sz w:val="21"/>
                <w:szCs w:val="21"/>
                <w:lang w:val="en-US" w:eastAsia="zh-CN"/>
              </w:rPr>
              <w:t>水</w:t>
            </w:r>
            <w:r>
              <w:rPr>
                <w:rFonts w:hint="eastAsia" w:ascii="黑体" w:hAnsi="黑体" w:eastAsia="黑体" w:cs="黑体"/>
                <w:sz w:val="21"/>
                <w:szCs w:val="21"/>
                <w:lang w:eastAsia="zh-CN"/>
              </w:rPr>
              <w:t>罚〔202</w:t>
            </w:r>
            <w:r>
              <w:rPr>
                <w:rFonts w:hint="eastAsia" w:ascii="黑体" w:hAnsi="黑体" w:eastAsia="黑体" w:cs="黑体"/>
                <w:sz w:val="21"/>
                <w:szCs w:val="21"/>
                <w:lang w:val="en-US" w:eastAsia="zh-CN"/>
              </w:rPr>
              <w:t>6</w:t>
            </w:r>
            <w:r>
              <w:rPr>
                <w:rFonts w:hint="eastAsia" w:ascii="黑体" w:hAnsi="黑体" w:eastAsia="黑体" w:cs="黑体"/>
                <w:sz w:val="21"/>
                <w:szCs w:val="21"/>
                <w:lang w:eastAsia="zh-CN"/>
              </w:rPr>
              <w:t>〕</w:t>
            </w:r>
            <w:r>
              <w:rPr>
                <w:rFonts w:hint="eastAsia" w:ascii="黑体" w:hAnsi="黑体" w:eastAsia="黑体" w:cs="黑体"/>
                <w:sz w:val="21"/>
                <w:szCs w:val="21"/>
                <w:lang w:val="en-US" w:eastAsia="zh-CN"/>
              </w:rPr>
              <w:t>1</w:t>
            </w:r>
            <w:r>
              <w:rPr>
                <w:rFonts w:hint="eastAsia" w:ascii="黑体" w:hAnsi="黑体" w:eastAsia="黑体" w:cs="黑体"/>
                <w:sz w:val="21"/>
                <w:szCs w:val="21"/>
                <w:lang w:eastAsia="zh-CN"/>
              </w:rPr>
              <w:t>号</w:t>
            </w:r>
          </w:p>
        </w:tc>
      </w:tr>
      <w:tr w14:paraId="7D01FA7E">
        <w:tblPrEx>
          <w:tblLayout w:type="fixed"/>
        </w:tblPrEx>
        <w:trPr>
          <w:trHeight w:val="519"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BD7C81A">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行政执法人员（执法证号）</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0CD3692">
            <w:pPr>
              <w:widowControl/>
              <w:spacing w:line="240" w:lineRule="auto"/>
              <w:jc w:val="center"/>
              <w:rPr>
                <w:rFonts w:hint="eastAsia" w:ascii="黑体" w:hAnsi="黑体" w:eastAsia="黑体" w:cs="黑体"/>
                <w:sz w:val="21"/>
                <w:szCs w:val="21"/>
                <w:lang w:eastAsia="zh-CN"/>
              </w:rPr>
            </w:pPr>
            <w:r>
              <w:rPr>
                <w:rFonts w:hint="eastAsia" w:ascii="黑体" w:hAnsi="黑体" w:eastAsia="黑体" w:cs="黑体"/>
                <w:sz w:val="21"/>
                <w:szCs w:val="21"/>
                <w:lang w:val="en-US" w:eastAsia="zh-CN"/>
              </w:rPr>
              <w:t>吴涛</w:t>
            </w:r>
            <w:r>
              <w:rPr>
                <w:rFonts w:hint="eastAsia" w:ascii="黑体" w:hAnsi="黑体" w:eastAsia="黑体" w:cs="黑体"/>
                <w:sz w:val="21"/>
                <w:szCs w:val="21"/>
                <w:lang w:eastAsia="zh-CN"/>
              </w:rPr>
              <w:t>160400220</w:t>
            </w:r>
            <w:r>
              <w:rPr>
                <w:rFonts w:hint="eastAsia" w:ascii="黑体" w:hAnsi="黑体" w:eastAsia="黑体" w:cs="黑体"/>
                <w:sz w:val="21"/>
                <w:szCs w:val="21"/>
                <w:lang w:val="en-US" w:eastAsia="zh-CN"/>
              </w:rPr>
              <w:t>31</w:t>
            </w:r>
            <w:r>
              <w:rPr>
                <w:rFonts w:hint="eastAsia" w:ascii="黑体" w:hAnsi="黑体" w:eastAsia="黑体" w:cs="黑体"/>
                <w:sz w:val="21"/>
                <w:szCs w:val="21"/>
                <w:lang w:eastAsia="zh-CN"/>
              </w:rPr>
              <w:t>）</w:t>
            </w:r>
            <w:r>
              <w:rPr>
                <w:rFonts w:hint="eastAsia" w:ascii="黑体" w:hAnsi="黑体" w:eastAsia="黑体" w:cs="黑体"/>
                <w:sz w:val="21"/>
                <w:szCs w:val="21"/>
                <w:lang w:val="en-US" w:eastAsia="zh-CN"/>
              </w:rPr>
              <w:t>王冬冬</w:t>
            </w:r>
            <w:r>
              <w:rPr>
                <w:rFonts w:hint="eastAsia" w:ascii="黑体" w:hAnsi="黑体" w:eastAsia="黑体" w:cs="黑体"/>
                <w:sz w:val="21"/>
                <w:szCs w:val="21"/>
                <w:lang w:eastAsia="zh-CN"/>
              </w:rPr>
              <w:t>（160400220</w:t>
            </w:r>
            <w:r>
              <w:rPr>
                <w:rFonts w:hint="eastAsia" w:ascii="黑体" w:hAnsi="黑体" w:eastAsia="黑体" w:cs="黑体"/>
                <w:sz w:val="21"/>
                <w:szCs w:val="21"/>
                <w:lang w:val="en-US" w:eastAsia="zh-CN"/>
              </w:rPr>
              <w:t>32</w:t>
            </w:r>
            <w:r>
              <w:rPr>
                <w:rFonts w:hint="eastAsia" w:ascii="黑体" w:hAnsi="黑体" w:eastAsia="黑体" w:cs="黑体"/>
                <w:sz w:val="21"/>
                <w:szCs w:val="21"/>
                <w:lang w:eastAsia="zh-CN"/>
              </w:rPr>
              <w:t>）</w:t>
            </w:r>
          </w:p>
        </w:tc>
      </w:tr>
      <w:tr w14:paraId="0D6DC75C">
        <w:tblPrEx>
          <w:tblLayout w:type="fixed"/>
        </w:tblPrEx>
        <w:trPr>
          <w:trHeight w:val="7137"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5646A92">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违法事实</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608411B6">
            <w:pPr>
              <w:widowControl/>
              <w:spacing w:line="240" w:lineRule="auto"/>
              <w:jc w:val="both"/>
              <w:rPr>
                <w:rFonts w:hint="eastAsia" w:ascii="黑体" w:hAnsi="黑体" w:eastAsia="黑体" w:cs="黑体"/>
                <w:sz w:val="21"/>
                <w:szCs w:val="21"/>
                <w:lang w:eastAsia="zh-CN"/>
              </w:rPr>
            </w:pPr>
            <w:r>
              <w:rPr>
                <w:rFonts w:hint="eastAsia" w:ascii="黑体" w:hAnsi="黑体" w:eastAsia="黑体" w:cs="黑体"/>
                <w:sz w:val="24"/>
                <w:szCs w:val="24"/>
              </w:rPr>
              <w:t>2026年8月10日，平顶山市卫生健康委员会执法人员着装出示执法证对河南省平顶山市新华区新城区育英路与祥云路交叉口的平顶山市唯美物业服务有限公司检查时发现，1、该单位处于正常营运中，现场检查泵房内的二次供水设施运转正常。2、现场检查悬挂在泵房的卫生许可证显示有效期为“2022年3月24日至 2026 年 3 月 23 日”，目前已超过有效期限，仍在供水。卫生执法人员下达卫生监督意见书，责令该单位于2026 年10月10日前改正。</w:t>
            </w:r>
          </w:p>
        </w:tc>
      </w:tr>
      <w:tr w14:paraId="7BEE8F67">
        <w:tblPrEx>
          <w:tblLayout w:type="fixed"/>
        </w:tblPrEx>
        <w:trPr>
          <w:trHeight w:val="3885"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E12E26B">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主要证据材料</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6536D19E">
            <w:pPr>
              <w:widowControl/>
              <w:numPr>
                <w:ilvl w:val="0"/>
                <w:numId w:val="1"/>
              </w:numPr>
              <w:spacing w:line="240" w:lineRule="auto"/>
              <w:jc w:val="both"/>
              <w:rPr>
                <w:rFonts w:hint="eastAsia" w:ascii="黑体" w:hAnsi="黑体" w:eastAsia="黑体" w:cs="黑体"/>
                <w:kern w:val="0"/>
                <w:sz w:val="21"/>
                <w:szCs w:val="21"/>
              </w:rPr>
            </w:pPr>
            <w:r>
              <w:rPr>
                <w:rFonts w:hint="eastAsia" w:ascii="黑体" w:hAnsi="黑体" w:eastAsia="黑体" w:cs="黑体"/>
                <w:kern w:val="0"/>
                <w:sz w:val="21"/>
                <w:szCs w:val="21"/>
              </w:rPr>
              <w:t xml:space="preserve">主体资格的认定证据： </w:t>
            </w:r>
          </w:p>
          <w:p w14:paraId="508CFE42">
            <w:pPr>
              <w:widowControl/>
              <w:numPr>
                <w:ilvl w:val="0"/>
                <w:numId w:val="0"/>
              </w:numPr>
              <w:spacing w:line="240" w:lineRule="auto"/>
              <w:jc w:val="both"/>
              <w:rPr>
                <w:rFonts w:hint="eastAsia" w:ascii="黑体" w:hAnsi="黑体" w:eastAsia="黑体" w:cs="黑体"/>
                <w:kern w:val="0"/>
                <w:sz w:val="21"/>
                <w:szCs w:val="21"/>
                <w:lang w:val="en-US" w:eastAsia="zh-CN"/>
              </w:rPr>
            </w:pPr>
            <w:r>
              <w:rPr>
                <w:rFonts w:hint="eastAsia" w:ascii="黑体" w:hAnsi="黑体" w:eastAsia="黑体" w:cs="黑体"/>
                <w:kern w:val="0"/>
                <w:sz w:val="21"/>
                <w:szCs w:val="21"/>
              </w:rPr>
              <w:t>1、</w:t>
            </w:r>
            <w:r>
              <w:rPr>
                <w:rFonts w:hint="eastAsia" w:ascii="黑体" w:hAnsi="黑体" w:eastAsia="黑体" w:cs="黑体"/>
                <w:kern w:val="0"/>
                <w:sz w:val="21"/>
                <w:szCs w:val="21"/>
                <w:lang w:val="en-US" w:eastAsia="zh-CN"/>
              </w:rPr>
              <w:t>2026-08-10平顶山市唯美物业服务有限公司营业执照复印件一份</w:t>
            </w:r>
            <w:r>
              <w:rPr>
                <w:rFonts w:hint="eastAsia" w:ascii="黑体" w:hAnsi="黑体" w:eastAsia="黑体" w:cs="黑体"/>
                <w:kern w:val="0"/>
                <w:sz w:val="21"/>
                <w:szCs w:val="21"/>
              </w:rPr>
              <w:t>照</w:t>
            </w:r>
            <w:r>
              <w:rPr>
                <w:rFonts w:hint="eastAsia" w:ascii="黑体" w:hAnsi="黑体" w:eastAsia="黑体" w:cs="黑体"/>
                <w:kern w:val="0"/>
                <w:sz w:val="21"/>
                <w:szCs w:val="21"/>
                <w:lang w:eastAsia="zh-CN"/>
              </w:rPr>
              <w:t>；</w:t>
            </w:r>
            <w:r>
              <w:rPr>
                <w:rFonts w:hint="eastAsia" w:ascii="黑体" w:hAnsi="黑体" w:eastAsia="黑体" w:cs="黑体"/>
                <w:kern w:val="0"/>
                <w:sz w:val="21"/>
                <w:szCs w:val="21"/>
              </w:rPr>
              <w:t>2、</w:t>
            </w:r>
            <w:r>
              <w:rPr>
                <w:rFonts w:hint="eastAsia" w:ascii="黑体" w:hAnsi="黑体" w:eastAsia="黑体" w:cs="黑体"/>
                <w:kern w:val="0"/>
                <w:sz w:val="21"/>
                <w:szCs w:val="21"/>
                <w:lang w:val="en-US" w:eastAsia="zh-CN"/>
              </w:rPr>
              <w:t>平顶山市唯美物业服务有限公司法定代表人李建超</w:t>
            </w:r>
            <w:r>
              <w:rPr>
                <w:rFonts w:hint="eastAsia" w:ascii="黑体" w:hAnsi="黑体" w:eastAsia="黑体" w:cs="黑体"/>
                <w:kern w:val="0"/>
                <w:sz w:val="21"/>
                <w:szCs w:val="21"/>
              </w:rPr>
              <w:t>复印件一份；3、</w:t>
            </w:r>
            <w:r>
              <w:rPr>
                <w:rFonts w:hint="eastAsia" w:ascii="黑体" w:hAnsi="黑体" w:eastAsia="黑体" w:cs="黑体"/>
                <w:kern w:val="0"/>
                <w:sz w:val="21"/>
                <w:szCs w:val="21"/>
                <w:lang w:val="en-US" w:eastAsia="zh-CN"/>
              </w:rPr>
              <w:t>2026-08-10授权委托书一份。</w:t>
            </w:r>
          </w:p>
          <w:p w14:paraId="7847D634">
            <w:pPr>
              <w:widowControl/>
              <w:numPr>
                <w:ilvl w:val="0"/>
                <w:numId w:val="0"/>
              </w:numPr>
              <w:spacing w:line="240" w:lineRule="auto"/>
              <w:jc w:val="both"/>
              <w:rPr>
                <w:rFonts w:hint="eastAsia" w:ascii="黑体" w:hAnsi="黑体" w:eastAsia="黑体" w:cs="黑体"/>
                <w:kern w:val="0"/>
                <w:sz w:val="21"/>
                <w:szCs w:val="21"/>
              </w:rPr>
            </w:pPr>
            <w:r>
              <w:rPr>
                <w:rFonts w:hint="eastAsia" w:ascii="黑体" w:hAnsi="黑体" w:eastAsia="黑体" w:cs="黑体"/>
                <w:kern w:val="0"/>
                <w:sz w:val="21"/>
                <w:szCs w:val="21"/>
              </w:rPr>
              <w:t>二、违法事实的认定证据：</w:t>
            </w:r>
          </w:p>
          <w:p w14:paraId="6B2A01A0">
            <w:pPr>
              <w:widowControl/>
              <w:numPr>
                <w:ilvl w:val="0"/>
                <w:numId w:val="0"/>
              </w:numPr>
              <w:spacing w:line="240" w:lineRule="auto"/>
              <w:jc w:val="both"/>
              <w:rPr>
                <w:rFonts w:hint="eastAsia" w:ascii="黑体" w:hAnsi="黑体" w:eastAsia="黑体" w:cs="黑体"/>
                <w:kern w:val="0"/>
                <w:sz w:val="21"/>
                <w:szCs w:val="21"/>
                <w:lang w:val="en-US" w:eastAsia="zh-CN"/>
              </w:rPr>
            </w:pPr>
            <w:r>
              <w:rPr>
                <w:rFonts w:hint="eastAsia" w:ascii="黑体" w:hAnsi="黑体" w:eastAsia="黑体" w:cs="黑体"/>
                <w:kern w:val="0"/>
                <w:sz w:val="21"/>
                <w:szCs w:val="21"/>
              </w:rPr>
              <w:t xml:space="preserve"> </w:t>
            </w:r>
            <w:r>
              <w:rPr>
                <w:rFonts w:hint="eastAsia" w:ascii="黑体" w:hAnsi="黑体" w:eastAsia="黑体" w:cs="黑体"/>
                <w:kern w:val="0"/>
                <w:sz w:val="21"/>
                <w:szCs w:val="21"/>
                <w:lang w:val="en-US" w:eastAsia="zh-CN"/>
              </w:rPr>
              <w:t>4</w:t>
            </w:r>
            <w:r>
              <w:rPr>
                <w:rFonts w:hint="eastAsia" w:ascii="黑体" w:hAnsi="黑体" w:eastAsia="黑体" w:cs="黑体"/>
                <w:kern w:val="0"/>
                <w:sz w:val="21"/>
                <w:szCs w:val="21"/>
              </w:rPr>
              <w:t>、《现场笔录》（202</w:t>
            </w:r>
            <w:r>
              <w:rPr>
                <w:rFonts w:hint="eastAsia" w:ascii="黑体" w:hAnsi="黑体" w:eastAsia="黑体" w:cs="黑体"/>
                <w:kern w:val="0"/>
                <w:sz w:val="21"/>
                <w:szCs w:val="21"/>
                <w:lang w:val="en-US" w:eastAsia="zh-CN"/>
              </w:rPr>
              <w:t>6</w:t>
            </w:r>
            <w:r>
              <w:rPr>
                <w:rFonts w:hint="eastAsia" w:ascii="黑体" w:hAnsi="黑体" w:eastAsia="黑体" w:cs="黑体"/>
                <w:kern w:val="0"/>
                <w:sz w:val="21"/>
                <w:szCs w:val="21"/>
              </w:rPr>
              <w:t>年8月</w:t>
            </w:r>
            <w:r>
              <w:rPr>
                <w:rFonts w:hint="eastAsia" w:ascii="黑体" w:hAnsi="黑体" w:eastAsia="黑体" w:cs="黑体"/>
                <w:kern w:val="0"/>
                <w:sz w:val="21"/>
                <w:szCs w:val="21"/>
                <w:lang w:val="en-US" w:eastAsia="zh-CN"/>
              </w:rPr>
              <w:t>10</w:t>
            </w:r>
            <w:r>
              <w:rPr>
                <w:rFonts w:hint="eastAsia" w:ascii="黑体" w:hAnsi="黑体" w:eastAsia="黑体" w:cs="黑体"/>
                <w:kern w:val="0"/>
                <w:sz w:val="21"/>
                <w:szCs w:val="21"/>
              </w:rPr>
              <w:t>日）一份；</w:t>
            </w:r>
            <w:r>
              <w:rPr>
                <w:rFonts w:hint="eastAsia" w:ascii="黑体" w:hAnsi="黑体" w:eastAsia="黑体" w:cs="黑体"/>
                <w:kern w:val="0"/>
                <w:sz w:val="21"/>
                <w:szCs w:val="21"/>
                <w:lang w:val="en-US" w:eastAsia="zh-CN"/>
              </w:rPr>
              <w:t>5</w:t>
            </w:r>
            <w:r>
              <w:rPr>
                <w:rFonts w:hint="eastAsia" w:ascii="黑体" w:hAnsi="黑体" w:eastAsia="黑体" w:cs="黑体"/>
                <w:kern w:val="0"/>
                <w:sz w:val="21"/>
                <w:szCs w:val="21"/>
              </w:rPr>
              <w:t>、《询问笔录（</w:t>
            </w:r>
            <w:r>
              <w:rPr>
                <w:rFonts w:hint="eastAsia" w:ascii="黑体" w:hAnsi="黑体" w:eastAsia="黑体" w:cs="黑体"/>
                <w:kern w:val="0"/>
                <w:sz w:val="21"/>
                <w:szCs w:val="21"/>
                <w:lang w:val="en-US" w:eastAsia="zh-CN"/>
              </w:rPr>
              <w:t>张克伊</w:t>
            </w:r>
            <w:r>
              <w:rPr>
                <w:rFonts w:hint="eastAsia" w:ascii="黑体" w:hAnsi="黑体" w:eastAsia="黑体" w:cs="黑体"/>
                <w:kern w:val="0"/>
                <w:sz w:val="21"/>
                <w:szCs w:val="21"/>
              </w:rPr>
              <w:t>）》（202</w:t>
            </w:r>
            <w:r>
              <w:rPr>
                <w:rFonts w:hint="eastAsia" w:ascii="黑体" w:hAnsi="黑体" w:eastAsia="黑体" w:cs="黑体"/>
                <w:kern w:val="0"/>
                <w:sz w:val="21"/>
                <w:szCs w:val="21"/>
                <w:lang w:val="en-US" w:eastAsia="zh-CN"/>
              </w:rPr>
              <w:t>6</w:t>
            </w:r>
            <w:r>
              <w:rPr>
                <w:rFonts w:hint="eastAsia" w:ascii="黑体" w:hAnsi="黑体" w:eastAsia="黑体" w:cs="黑体"/>
                <w:kern w:val="0"/>
                <w:sz w:val="21"/>
                <w:szCs w:val="21"/>
              </w:rPr>
              <w:t>年8月</w:t>
            </w:r>
            <w:r>
              <w:rPr>
                <w:rFonts w:hint="eastAsia" w:ascii="黑体" w:hAnsi="黑体" w:eastAsia="黑体" w:cs="黑体"/>
                <w:kern w:val="0"/>
                <w:sz w:val="21"/>
                <w:szCs w:val="21"/>
                <w:lang w:val="en-US" w:eastAsia="zh-CN"/>
              </w:rPr>
              <w:t>10</w:t>
            </w:r>
            <w:r>
              <w:rPr>
                <w:rFonts w:hint="eastAsia" w:ascii="黑体" w:hAnsi="黑体" w:eastAsia="黑体" w:cs="黑体"/>
                <w:kern w:val="0"/>
                <w:sz w:val="21"/>
                <w:szCs w:val="21"/>
              </w:rPr>
              <w:t>日） 一份；</w:t>
            </w:r>
            <w:r>
              <w:rPr>
                <w:rFonts w:hint="eastAsia" w:ascii="黑体" w:hAnsi="黑体" w:eastAsia="黑体" w:cs="黑体"/>
                <w:kern w:val="0"/>
                <w:sz w:val="21"/>
                <w:szCs w:val="21"/>
                <w:lang w:val="en-US" w:eastAsia="zh-CN"/>
              </w:rPr>
              <w:t>6</w:t>
            </w:r>
            <w:r>
              <w:rPr>
                <w:rFonts w:hint="eastAsia" w:ascii="黑体" w:hAnsi="黑体" w:eastAsia="黑体" w:cs="黑体"/>
                <w:kern w:val="0"/>
                <w:sz w:val="21"/>
                <w:szCs w:val="21"/>
              </w:rPr>
              <w:t>、现场拍摄照片</w:t>
            </w:r>
            <w:r>
              <w:rPr>
                <w:rFonts w:hint="eastAsia" w:ascii="黑体" w:hAnsi="黑体" w:eastAsia="黑体" w:cs="黑体"/>
                <w:kern w:val="0"/>
                <w:sz w:val="21"/>
                <w:szCs w:val="21"/>
                <w:lang w:val="en-US" w:eastAsia="zh-CN"/>
              </w:rPr>
              <w:t>2</w:t>
            </w:r>
            <w:r>
              <w:rPr>
                <w:rFonts w:hint="eastAsia" w:ascii="黑体" w:hAnsi="黑体" w:eastAsia="黑体" w:cs="黑体"/>
                <w:kern w:val="0"/>
                <w:sz w:val="21"/>
                <w:szCs w:val="21"/>
              </w:rPr>
              <w:t>张（202</w:t>
            </w:r>
            <w:r>
              <w:rPr>
                <w:rFonts w:hint="eastAsia" w:ascii="黑体" w:hAnsi="黑体" w:eastAsia="黑体" w:cs="黑体"/>
                <w:kern w:val="0"/>
                <w:sz w:val="21"/>
                <w:szCs w:val="21"/>
                <w:lang w:val="en-US" w:eastAsia="zh-CN"/>
              </w:rPr>
              <w:t>6</w:t>
            </w:r>
            <w:r>
              <w:rPr>
                <w:rFonts w:hint="eastAsia" w:ascii="黑体" w:hAnsi="黑体" w:eastAsia="黑体" w:cs="黑体"/>
                <w:kern w:val="0"/>
                <w:sz w:val="21"/>
                <w:szCs w:val="21"/>
              </w:rPr>
              <w:t>年8月</w:t>
            </w:r>
            <w:r>
              <w:rPr>
                <w:rFonts w:hint="eastAsia" w:ascii="黑体" w:hAnsi="黑体" w:eastAsia="黑体" w:cs="黑体"/>
                <w:kern w:val="0"/>
                <w:sz w:val="21"/>
                <w:szCs w:val="21"/>
                <w:lang w:val="en-US" w:eastAsia="zh-CN"/>
              </w:rPr>
              <w:t>10</w:t>
            </w:r>
            <w:r>
              <w:rPr>
                <w:rFonts w:hint="eastAsia" w:ascii="黑体" w:hAnsi="黑体" w:eastAsia="黑体" w:cs="黑体"/>
                <w:kern w:val="0"/>
                <w:sz w:val="21"/>
                <w:szCs w:val="21"/>
              </w:rPr>
              <w:t>日）</w:t>
            </w:r>
            <w:r>
              <w:rPr>
                <w:rFonts w:hint="eastAsia" w:ascii="黑体" w:hAnsi="黑体" w:eastAsia="黑体" w:cs="黑体"/>
                <w:kern w:val="0"/>
                <w:sz w:val="21"/>
                <w:szCs w:val="21"/>
                <w:lang w:eastAsia="zh-CN"/>
              </w:rPr>
              <w:t>；</w:t>
            </w:r>
            <w:r>
              <w:rPr>
                <w:rFonts w:hint="eastAsia" w:ascii="黑体" w:hAnsi="黑体" w:eastAsia="黑体" w:cs="黑体"/>
                <w:kern w:val="0"/>
                <w:sz w:val="21"/>
                <w:szCs w:val="21"/>
                <w:lang w:val="en-US" w:eastAsia="zh-CN"/>
              </w:rPr>
              <w:t xml:space="preserve"> 7、被询问人张可伊身份证复印件一份。</w:t>
            </w:r>
          </w:p>
        </w:tc>
      </w:tr>
      <w:tr w14:paraId="1A54D788">
        <w:tblPrEx>
          <w:tblLayout w:type="fixed"/>
        </w:tblPrEx>
        <w:trPr>
          <w:trHeight w:val="1311"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48C0BA2F">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处罚依据</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2EF6B08">
            <w:pPr>
              <w:widowControl/>
              <w:numPr>
                <w:ilvl w:val="0"/>
                <w:numId w:val="0"/>
              </w:numPr>
              <w:spacing w:line="240" w:lineRule="auto"/>
              <w:jc w:val="both"/>
              <w:rPr>
                <w:rFonts w:hint="eastAsia" w:ascii="黑体" w:hAnsi="黑体" w:eastAsia="黑体" w:cs="黑体"/>
                <w:kern w:val="0"/>
                <w:sz w:val="21"/>
                <w:szCs w:val="21"/>
                <w:lang w:val="en-US" w:eastAsia="zh-CN"/>
              </w:rPr>
            </w:pPr>
            <w:r>
              <w:rPr>
                <w:rFonts w:hint="eastAsia" w:ascii="黑体" w:hAnsi="黑体" w:eastAsia="黑体" w:cs="黑体"/>
                <w:b w:val="0"/>
                <w:bCs w:val="0"/>
                <w:sz w:val="21"/>
                <w:szCs w:val="21"/>
              </w:rPr>
              <w:t>《生活饮用水卫生监督管理办法》第二十六条第一款第（三）项“违反本办法规定，有下列情形之一的，县级以上地方人民政府卫生计生主管部门应当责令限期改进，并可处以20元以上5000 元以下的罚款：（三）供水单位未取得卫生许可证而擅自供水的；”的规定。</w:t>
            </w:r>
          </w:p>
        </w:tc>
      </w:tr>
      <w:tr w14:paraId="7B163DB8">
        <w:tblPrEx>
          <w:tblLayout w:type="fixed"/>
        </w:tblPrEx>
        <w:trPr>
          <w:trHeight w:val="1098"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38CF7D25">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适用裁量标准</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2F4AFBD">
            <w:pPr>
              <w:widowControl/>
              <w:jc w:val="center"/>
              <w:rPr>
                <w:rFonts w:hint="eastAsia" w:ascii="黑体" w:hAnsi="黑体" w:eastAsia="黑体" w:cs="黑体"/>
                <w:kern w:val="0"/>
                <w:sz w:val="21"/>
                <w:szCs w:val="21"/>
                <w:lang w:val="en-US" w:eastAsia="zh-CN"/>
              </w:rPr>
            </w:pPr>
            <w:r>
              <w:rPr>
                <w:rFonts w:hint="eastAsia" w:ascii="黑体" w:hAnsi="黑体" w:eastAsia="黑体" w:cs="黑体"/>
                <w:b w:val="0"/>
                <w:bCs w:val="0"/>
                <w:sz w:val="21"/>
                <w:szCs w:val="21"/>
              </w:rPr>
              <w:t>《河南省卫生健康行政处罚裁量标准及适用规则等相关制度（2026 年版）一百零七</w:t>
            </w:r>
            <w:r>
              <w:rPr>
                <w:rFonts w:hint="eastAsia" w:ascii="黑体" w:hAnsi="黑体" w:eastAsia="黑体" w:cs="黑体"/>
                <w:b w:val="0"/>
                <w:bCs w:val="0"/>
                <w:sz w:val="21"/>
                <w:szCs w:val="21"/>
                <w:lang w:val="en-US" w:eastAsia="zh-CN"/>
              </w:rPr>
              <w:t>规定</w:t>
            </w:r>
          </w:p>
        </w:tc>
      </w:tr>
      <w:tr w14:paraId="25496553">
        <w:tblPrEx>
          <w:tblLayout w:type="fixed"/>
        </w:tblPrEx>
        <w:trPr>
          <w:trHeight w:val="693"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D75D6BB">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陈述申辩或听证情况</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98AAEF7">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未提出陈述申辩、听证申请</w:t>
            </w:r>
          </w:p>
        </w:tc>
      </w:tr>
      <w:tr w14:paraId="1E57420C">
        <w:tblPrEx>
          <w:tblLayout w:type="fixed"/>
        </w:tblPrEx>
        <w:trPr>
          <w:trHeight w:val="42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CB414C5">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法制审核情况</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B1D6E08">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审核通过</w:t>
            </w:r>
          </w:p>
        </w:tc>
      </w:tr>
      <w:tr w14:paraId="7FACD165">
        <w:tblPrEx>
          <w:tblLayout w:type="fixed"/>
        </w:tblPrEx>
        <w:trPr>
          <w:trHeight w:val="504"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525530F0">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集体讨论情况</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4781942">
            <w:pPr>
              <w:widowControl/>
              <w:jc w:val="center"/>
              <w:rPr>
                <w:rFonts w:hint="eastAsia" w:ascii="黑体" w:hAnsi="黑体" w:eastAsia="黑体" w:cs="黑体"/>
                <w:kern w:val="0"/>
                <w:sz w:val="21"/>
                <w:szCs w:val="21"/>
                <w:lang w:eastAsia="zh-CN"/>
              </w:rPr>
            </w:pPr>
            <w:r>
              <w:rPr>
                <w:rFonts w:hint="eastAsia" w:ascii="黑体" w:hAnsi="黑体" w:eastAsia="黑体" w:cs="黑体"/>
                <w:kern w:val="0"/>
                <w:sz w:val="21"/>
                <w:szCs w:val="21"/>
                <w:lang w:eastAsia="zh-CN"/>
              </w:rPr>
              <w:t>无</w:t>
            </w:r>
          </w:p>
        </w:tc>
      </w:tr>
      <w:tr w14:paraId="3AA97A89">
        <w:tblPrEx>
          <w:tblLayout w:type="fixed"/>
        </w:tblPrEx>
        <w:trPr>
          <w:trHeight w:val="48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C93250E">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处罚内容</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D134A86">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警告   罚款</w:t>
            </w:r>
            <w:r>
              <w:rPr>
                <w:rFonts w:hint="eastAsia" w:ascii="黑体" w:hAnsi="黑体" w:eastAsia="黑体" w:cs="黑体"/>
                <w:kern w:val="0"/>
                <w:sz w:val="21"/>
                <w:szCs w:val="21"/>
                <w:lang w:val="en-US" w:eastAsia="zh-CN"/>
              </w:rPr>
              <w:t>1800</w:t>
            </w:r>
            <w:r>
              <w:rPr>
                <w:rFonts w:hint="eastAsia" w:ascii="黑体" w:hAnsi="黑体" w:eastAsia="黑体" w:cs="黑体"/>
                <w:kern w:val="0"/>
                <w:sz w:val="21"/>
                <w:szCs w:val="21"/>
              </w:rPr>
              <w:t>元 </w:t>
            </w:r>
          </w:p>
        </w:tc>
      </w:tr>
      <w:tr w14:paraId="23EE99E2">
        <w:tblPrEx>
          <w:tblLayout w:type="fixed"/>
        </w:tblPrEx>
        <w:trPr>
          <w:trHeight w:val="42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1D07814">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处罚决定日期</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55407C4">
            <w:pPr>
              <w:widowControl/>
              <w:jc w:val="center"/>
              <w:rPr>
                <w:rFonts w:hint="eastAsia" w:ascii="黑体" w:hAnsi="黑体" w:eastAsia="黑体" w:cs="黑体"/>
                <w:kern w:val="0"/>
                <w:sz w:val="21"/>
                <w:szCs w:val="21"/>
                <w:lang w:val="en-US" w:eastAsia="zh-CN"/>
              </w:rPr>
            </w:pPr>
            <w:r>
              <w:rPr>
                <w:rFonts w:hint="eastAsia" w:ascii="黑体" w:hAnsi="黑体" w:eastAsia="黑体" w:cs="黑体"/>
                <w:kern w:val="0"/>
                <w:sz w:val="21"/>
                <w:szCs w:val="21"/>
              </w:rPr>
              <w:t>202</w:t>
            </w:r>
            <w:r>
              <w:rPr>
                <w:rFonts w:hint="eastAsia" w:ascii="黑体" w:hAnsi="黑体" w:eastAsia="黑体" w:cs="黑体"/>
                <w:kern w:val="0"/>
                <w:sz w:val="21"/>
                <w:szCs w:val="21"/>
                <w:lang w:val="en-US" w:eastAsia="zh-CN"/>
              </w:rPr>
              <w:t>6年9月21日</w:t>
            </w:r>
          </w:p>
        </w:tc>
      </w:tr>
      <w:tr w14:paraId="1F05248F">
        <w:tblPrEx>
          <w:tblLayout w:type="fixed"/>
        </w:tblPrEx>
        <w:trPr>
          <w:trHeight w:val="429"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3E467E64">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行政处罚机关</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5A678CEA">
            <w:pPr>
              <w:widowControl/>
              <w:jc w:val="center"/>
              <w:rPr>
                <w:rFonts w:hint="eastAsia" w:ascii="黑体" w:hAnsi="黑体" w:eastAsia="黑体" w:cs="黑体"/>
                <w:kern w:val="0"/>
                <w:sz w:val="21"/>
                <w:szCs w:val="21"/>
                <w:lang w:eastAsia="zh-CN"/>
              </w:rPr>
            </w:pPr>
            <w:r>
              <w:rPr>
                <w:rFonts w:hint="eastAsia" w:ascii="黑体" w:hAnsi="黑体" w:eastAsia="黑体" w:cs="黑体"/>
                <w:kern w:val="0"/>
                <w:sz w:val="21"/>
                <w:szCs w:val="21"/>
              </w:rPr>
              <w:t>平顶山市</w:t>
            </w:r>
            <w:r>
              <w:rPr>
                <w:rFonts w:hint="eastAsia" w:ascii="黑体" w:hAnsi="黑体" w:eastAsia="黑体" w:cs="黑体"/>
                <w:kern w:val="0"/>
                <w:sz w:val="21"/>
                <w:szCs w:val="21"/>
                <w:lang w:eastAsia="zh-CN"/>
              </w:rPr>
              <w:t>卫生健康委员会</w:t>
            </w:r>
          </w:p>
        </w:tc>
      </w:tr>
      <w:tr w14:paraId="07F51F73">
        <w:tblPrEx>
          <w:tblLayout w:type="fixed"/>
        </w:tblPrEx>
        <w:trPr>
          <w:trHeight w:val="474"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578767ED">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备注</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93088B6">
            <w:pPr>
              <w:widowControl/>
              <w:jc w:val="center"/>
              <w:rPr>
                <w:rFonts w:hint="eastAsia" w:ascii="黑体" w:hAnsi="黑体" w:eastAsia="黑体" w:cs="黑体"/>
                <w:kern w:val="0"/>
                <w:sz w:val="21"/>
                <w:szCs w:val="21"/>
              </w:rPr>
            </w:pPr>
          </w:p>
        </w:tc>
      </w:tr>
    </w:tbl>
    <w:p w14:paraId="763B020F">
      <w:pPr>
        <w:rPr>
          <w:rFonts w:hint="eastAsia" w:ascii="黑体" w:hAnsi="黑体" w:eastAsia="黑体" w:cs="黑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微软雅黑">
    <w:panose1 w:val="020B0503020204020204"/>
    <w:charset w:val="86"/>
    <w:family w:val="swiss"/>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9CCD631"/>
    <w:multiLevelType w:val="singleLevel"/>
    <w:tmpl w:val="C9CCD63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740</Words>
  <Characters>842</Characters>
  <Lines>8</Lines>
  <Paragraphs>2</Paragraphs>
  <TotalTime>0</TotalTime>
  <ScaleCrop>false</ScaleCrop>
  <LinksUpToDate>false</LinksUpToDate>
  <CharactersWithSpaces>885</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2021-10-13T12:09:00Z</dcterms:created>
  <dc:creator>User</dc:creator>
  <cp:lastModifiedBy>iPhone</cp:lastModifiedBy>
  <dcterms:modified xsi:type="dcterms:W3CDTF">2026-09-28T16:23:50Z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2052-26.9.0</vt:lpwstr>
  </property>
  <property fmtid="{D5CDD505-2E9C-101B-9397-08002B2CF9AE}" pid="3" name="ICV">
    <vt:lpwstr>EE6FAA0145364446ADE4A46355B1A38E</vt:lpwstr>
  </property>
  <property fmtid="{D5CDD505-2E9C-101B-9397-08002B2CF9AE}" pid="4" name="commondata">
    <vt:lpwstr>eyJoZGlkIjoiZDExMTI1M2JiMTk5MTE1NDg2NDEyOGM3OTU4ZTBlOTgifQ==</vt:lpwstr>
  </property>
  <property fmtid="{D5CDD505-2E9C-101B-9397-08002B2CF9AE}" pid="5" name="KSOTemplateDocerSaveRecord">
    <vt:lpwstr>eyJoZGlkIjoiZDBiM2U5MTEyNzVlYjM4OTU1ZDY3MDk1YjRiMmY0MjciLCJ1c2VySWQiOiI2OTI5ODA0OTQifQ==</vt:lpwstr>
  </property>
</Properties>
</file>